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A8BA254" w14:textId="30B81044" w:rsidR="00582917" w:rsidRPr="00F10CFB" w:rsidRDefault="00582917" w:rsidP="00F8069F">
      <w:pPr>
        <w:pStyle w:val="Body1"/>
        <w:ind w:right="54"/>
        <w:jc w:val="both"/>
        <w:rPr>
          <w:rFonts w:ascii="Arial" w:hAnsi="Arial" w:cs="Arial"/>
          <w:b/>
          <w:color w:val="auto"/>
          <w:sz w:val="18"/>
          <w:szCs w:val="19"/>
          <w:highlight w:val="yellow"/>
        </w:rPr>
      </w:pPr>
      <w:r w:rsidRPr="0085477C">
        <w:rPr>
          <w:rFonts w:ascii="Arial" w:hAnsi="Arial" w:cs="Arial"/>
          <w:b/>
          <w:color w:val="auto"/>
          <w:sz w:val="18"/>
          <w:szCs w:val="19"/>
        </w:rPr>
        <w:t xml:space="preserve">MINUTA EM APRECIAÇÃO DOS CONSELHEIROS PARA APROVAÇÃO NA </w:t>
      </w:r>
      <w:r w:rsidRPr="00F10CFB">
        <w:rPr>
          <w:rFonts w:ascii="Arial" w:hAnsi="Arial" w:cs="Arial"/>
          <w:b/>
          <w:color w:val="auto"/>
          <w:sz w:val="18"/>
          <w:szCs w:val="19"/>
          <w:highlight w:val="yellow"/>
        </w:rPr>
        <w:t>REUNIÃO ORDINÁRIA DE MARÇO DE 2020.</w:t>
      </w:r>
    </w:p>
    <w:p w14:paraId="2054C0C5" w14:textId="372FEFA3" w:rsidR="00582917" w:rsidRPr="00F10CFB" w:rsidRDefault="00582917" w:rsidP="00F8069F">
      <w:pPr>
        <w:pStyle w:val="Body1"/>
        <w:ind w:right="54"/>
        <w:jc w:val="both"/>
        <w:rPr>
          <w:rFonts w:ascii="Arial" w:hAnsi="Arial" w:cs="Arial"/>
          <w:b/>
          <w:color w:val="auto"/>
          <w:sz w:val="18"/>
          <w:szCs w:val="19"/>
        </w:rPr>
      </w:pPr>
      <w:r w:rsidRPr="0085477C">
        <w:rPr>
          <w:rFonts w:ascii="Arial" w:hAnsi="Arial" w:cs="Arial"/>
          <w:b/>
          <w:color w:val="auto"/>
          <w:sz w:val="18"/>
          <w:szCs w:val="19"/>
        </w:rPr>
        <w:t xml:space="preserve">SUJEITA </w:t>
      </w:r>
      <w:r w:rsidR="0085477C" w:rsidRPr="0085477C">
        <w:rPr>
          <w:rFonts w:ascii="Arial" w:hAnsi="Arial" w:cs="Arial"/>
          <w:b/>
          <w:color w:val="auto"/>
          <w:sz w:val="18"/>
          <w:szCs w:val="19"/>
        </w:rPr>
        <w:t>A</w:t>
      </w:r>
      <w:r w:rsidRPr="0085477C">
        <w:rPr>
          <w:rFonts w:ascii="Arial" w:hAnsi="Arial" w:cs="Arial"/>
          <w:b/>
          <w:color w:val="auto"/>
          <w:sz w:val="18"/>
          <w:szCs w:val="19"/>
        </w:rPr>
        <w:t xml:space="preserve"> ALTERAÇÕES.</w:t>
      </w:r>
    </w:p>
    <w:p w14:paraId="36AFF12C" w14:textId="77777777" w:rsidR="00582917" w:rsidRPr="00F10CFB" w:rsidRDefault="00582917" w:rsidP="00F8069F">
      <w:pPr>
        <w:pStyle w:val="Body1"/>
        <w:ind w:right="54"/>
        <w:jc w:val="both"/>
        <w:rPr>
          <w:rFonts w:ascii="Arial" w:hAnsi="Arial" w:cs="Arial"/>
          <w:b/>
          <w:color w:val="auto"/>
          <w:sz w:val="18"/>
          <w:szCs w:val="19"/>
        </w:rPr>
      </w:pPr>
    </w:p>
    <w:p w14:paraId="2C87B0CC" w14:textId="052DD687" w:rsidR="007E6444" w:rsidRPr="00F10CFB" w:rsidRDefault="001F3201" w:rsidP="00F8069F">
      <w:pPr>
        <w:pStyle w:val="Body1"/>
        <w:ind w:right="54"/>
        <w:jc w:val="both"/>
        <w:rPr>
          <w:rFonts w:ascii="Arial" w:hAnsi="Arial" w:cs="Arial"/>
          <w:color w:val="auto"/>
          <w:sz w:val="22"/>
        </w:rPr>
      </w:pPr>
      <w:r w:rsidRPr="00F10CFB">
        <w:rPr>
          <w:rFonts w:ascii="Arial" w:hAnsi="Arial" w:cs="Arial"/>
          <w:b/>
          <w:color w:val="auto"/>
          <w:sz w:val="18"/>
          <w:szCs w:val="19"/>
        </w:rPr>
        <w:t>ATA Nº 5</w:t>
      </w:r>
      <w:r w:rsidR="00BC5079" w:rsidRPr="00F10CFB">
        <w:rPr>
          <w:rFonts w:ascii="Arial" w:hAnsi="Arial" w:cs="Arial"/>
          <w:b/>
          <w:color w:val="auto"/>
          <w:sz w:val="18"/>
          <w:szCs w:val="19"/>
        </w:rPr>
        <w:t>4</w:t>
      </w:r>
      <w:r w:rsidR="00BE3BDB" w:rsidRPr="00F10CFB">
        <w:rPr>
          <w:rFonts w:ascii="Arial" w:hAnsi="Arial" w:cs="Arial"/>
          <w:b/>
          <w:color w:val="auto"/>
          <w:sz w:val="18"/>
          <w:szCs w:val="19"/>
        </w:rPr>
        <w:t>3</w:t>
      </w:r>
      <w:r w:rsidR="000C0756" w:rsidRPr="00F10CFB">
        <w:rPr>
          <w:rFonts w:ascii="Arial" w:hAnsi="Arial" w:cs="Arial"/>
          <w:b/>
          <w:color w:val="auto"/>
          <w:sz w:val="18"/>
          <w:szCs w:val="19"/>
        </w:rPr>
        <w:t>/</w:t>
      </w:r>
      <w:r w:rsidR="007E6444" w:rsidRPr="00F10CFB">
        <w:rPr>
          <w:rFonts w:ascii="Arial" w:hAnsi="Arial" w:cs="Arial"/>
          <w:b/>
          <w:color w:val="auto"/>
          <w:sz w:val="18"/>
          <w:szCs w:val="19"/>
        </w:rPr>
        <w:t>2019 - REUNIÃO ORDINÁRIA DO CONSELHO DELIBERANTE DA FUNDAÇÃO EDUCACIONAL JOÃO XXIII</w:t>
      </w:r>
    </w:p>
    <w:p w14:paraId="672A6659" w14:textId="77777777" w:rsidR="007E6444" w:rsidRPr="00F10CFB" w:rsidRDefault="007E6444" w:rsidP="00F8069F">
      <w:pPr>
        <w:jc w:val="both"/>
        <w:rPr>
          <w:rFonts w:ascii="Arial" w:hAnsi="Arial" w:cs="Arial"/>
          <w:b/>
          <w:sz w:val="19"/>
          <w:szCs w:val="19"/>
        </w:rPr>
      </w:pPr>
    </w:p>
    <w:p w14:paraId="5E1EF0FF" w14:textId="2ABB1987" w:rsidR="00A52265" w:rsidRPr="00F10CFB" w:rsidRDefault="66CBE7A0" w:rsidP="20A3755B">
      <w:pPr>
        <w:autoSpaceDE w:val="0"/>
        <w:ind w:right="-12"/>
        <w:jc w:val="both"/>
        <w:rPr>
          <w:rFonts w:ascii="Arial" w:hAnsi="Arial" w:cs="Arial"/>
          <w:sz w:val="20"/>
          <w:szCs w:val="20"/>
        </w:rPr>
      </w:pPr>
      <w:r w:rsidRPr="00F10CFB">
        <w:rPr>
          <w:rFonts w:ascii="Arial" w:hAnsi="Arial" w:cs="Arial"/>
          <w:sz w:val="20"/>
          <w:szCs w:val="20"/>
        </w:rPr>
        <w:t xml:space="preserve">Aos dez dias do mês de dezembro de dois mil e dezenove, às 19h30min, na sala 305 do Colégio João XXIII, situado na Rua Sepé Tiarajú, 1013, na cidade de Porto Alegre (RS), reuniram-se 34 (trinta e quatro) membros do Conselho Deliberante da Fundação Educacional João XXIII, 1 (uma) mãe de aluna e Coordenadora do Comitê de Governança, Aline Carraro Portanova – Presidente da Fundação, Cristina Toniolo Pozzobon – Diretora de Comunicação, Denilson  Gonçalves de Oliveira – Diretor Financeiro, Márcia Elisa Valiati – Diretora Pedagógica, Rosane Dias Rodriguez – Vice-Diretora, Adriana Pandolfo Goytacaz – Gerente Administrativo-Financeira e Rosângela Arndt Gomes Dresch – Secretária da Fundação. A Presidente da Fundação deu início à assembleia lendo os pontos de pauta: </w:t>
      </w:r>
      <w:r w:rsidRPr="00F10CFB">
        <w:rPr>
          <w:rFonts w:ascii="Arial" w:hAnsi="Arial" w:cs="Arial"/>
          <w:b/>
          <w:bCs/>
          <w:sz w:val="20"/>
          <w:szCs w:val="20"/>
        </w:rPr>
        <w:t xml:space="preserve">Leitura e Aprovação da Ata da Reunião Ordinária nº 541/2019, de 26/11/2019; </w:t>
      </w:r>
      <w:bookmarkStart w:id="0" w:name="_Hlk31582880"/>
      <w:r w:rsidRPr="00F10CFB">
        <w:rPr>
          <w:rFonts w:ascii="Arial" w:hAnsi="Arial" w:cs="Arial"/>
          <w:b/>
          <w:bCs/>
          <w:sz w:val="20"/>
          <w:szCs w:val="20"/>
        </w:rPr>
        <w:t>Pedagógico</w:t>
      </w:r>
      <w:bookmarkEnd w:id="0"/>
      <w:r w:rsidRPr="00F10CFB">
        <w:rPr>
          <w:rFonts w:ascii="Arial" w:hAnsi="Arial" w:cs="Arial"/>
          <w:b/>
          <w:bCs/>
          <w:sz w:val="20"/>
          <w:szCs w:val="20"/>
        </w:rPr>
        <w:t>; PPRA 2019 - Adicional de Insalubridade; Joãozinho Legal – aprovação do reajuste para 2020; Estatuto Social – recomendações do Ministério Público para alterações estatutárias e Assuntos Gerais: a)</w:t>
      </w:r>
      <w:r w:rsidR="00F10CFB" w:rsidRPr="00F10CFB">
        <w:rPr>
          <w:rFonts w:ascii="Arial" w:hAnsi="Arial" w:cs="Arial"/>
          <w:b/>
          <w:bCs/>
          <w:sz w:val="20"/>
          <w:szCs w:val="20"/>
        </w:rPr>
        <w:t xml:space="preserve"> </w:t>
      </w:r>
      <w:r w:rsidRPr="00F10CFB">
        <w:rPr>
          <w:rFonts w:ascii="Arial" w:hAnsi="Arial" w:cs="Arial"/>
          <w:b/>
          <w:bCs/>
          <w:sz w:val="20"/>
          <w:szCs w:val="20"/>
        </w:rPr>
        <w:t>Aplicativo para celular – apresentação.</w:t>
      </w:r>
      <w:r w:rsidR="00F10CFB" w:rsidRPr="00F10CFB">
        <w:rPr>
          <w:rFonts w:ascii="Arial" w:hAnsi="Arial" w:cs="Arial"/>
          <w:b/>
          <w:bCs/>
          <w:sz w:val="20"/>
          <w:szCs w:val="20"/>
        </w:rPr>
        <w:t xml:space="preserve"> </w:t>
      </w:r>
      <w:r w:rsidRPr="00F10CFB">
        <w:rPr>
          <w:rFonts w:ascii="Arial" w:hAnsi="Arial" w:cs="Arial"/>
          <w:sz w:val="20"/>
          <w:szCs w:val="20"/>
        </w:rPr>
        <w:t xml:space="preserve"> </w:t>
      </w:r>
      <w:r w:rsidRPr="00F10CFB">
        <w:rPr>
          <w:rFonts w:ascii="Arial" w:hAnsi="Arial" w:cs="Arial"/>
          <w:sz w:val="20"/>
          <w:szCs w:val="20"/>
          <w:u w:val="single"/>
        </w:rPr>
        <w:t>DELIBERAÇÕES DA REUNIÃO:</w:t>
      </w:r>
      <w:r w:rsidRPr="00F10CFB">
        <w:rPr>
          <w:rFonts w:ascii="Arial" w:hAnsi="Arial" w:cs="Arial"/>
          <w:sz w:val="20"/>
          <w:szCs w:val="20"/>
        </w:rPr>
        <w:t xml:space="preserve"> a Presidente propôs a alteração na ordem da apresentação das pautas, que foi acatada pela unanimidade dos Conselheiros presentes na assembleia. Na pauta </w:t>
      </w:r>
      <w:r w:rsidRPr="00F10CFB">
        <w:rPr>
          <w:rFonts w:ascii="Arial" w:hAnsi="Arial" w:cs="Arial"/>
          <w:b/>
          <w:bCs/>
          <w:sz w:val="20"/>
          <w:szCs w:val="20"/>
        </w:rPr>
        <w:t>Leitura e Aprovação da Ata da Reunião Ordinária nº 541/2019, de 26/11/2019</w:t>
      </w:r>
      <w:r w:rsidRPr="00F10CFB">
        <w:rPr>
          <w:rFonts w:ascii="Arial" w:hAnsi="Arial" w:cs="Arial"/>
          <w:sz w:val="20"/>
          <w:szCs w:val="20"/>
        </w:rPr>
        <w:t>,</w:t>
      </w:r>
      <w:r w:rsidRPr="00F10CFB">
        <w:rPr>
          <w:rFonts w:ascii="Arial" w:hAnsi="Arial" w:cs="Arial"/>
          <w:b/>
          <w:bCs/>
          <w:sz w:val="20"/>
          <w:szCs w:val="20"/>
        </w:rPr>
        <w:t xml:space="preserve"> </w:t>
      </w:r>
      <w:r w:rsidRPr="00F10CFB">
        <w:rPr>
          <w:rFonts w:ascii="Arial" w:hAnsi="Arial" w:cs="Arial"/>
          <w:sz w:val="20"/>
          <w:szCs w:val="20"/>
        </w:rPr>
        <w:t>a Presidente</w:t>
      </w:r>
      <w:r w:rsidRPr="00F10CFB">
        <w:rPr>
          <w:rFonts w:ascii="Arial" w:hAnsi="Arial" w:cs="Arial"/>
          <w:b/>
          <w:bCs/>
          <w:sz w:val="20"/>
          <w:szCs w:val="20"/>
        </w:rPr>
        <w:t xml:space="preserve"> </w:t>
      </w:r>
      <w:r w:rsidRPr="00F10CFB">
        <w:rPr>
          <w:rFonts w:ascii="Arial" w:hAnsi="Arial" w:cs="Arial"/>
          <w:sz w:val="20"/>
          <w:szCs w:val="20"/>
        </w:rPr>
        <w:t>submeteu à votação da assembl</w:t>
      </w:r>
      <w:r w:rsidR="00F10CFB" w:rsidRPr="00F10CFB">
        <w:rPr>
          <w:rFonts w:ascii="Arial" w:hAnsi="Arial" w:cs="Arial"/>
          <w:sz w:val="20"/>
          <w:szCs w:val="20"/>
        </w:rPr>
        <w:t>e</w:t>
      </w:r>
      <w:r w:rsidRPr="00F10CFB">
        <w:rPr>
          <w:rFonts w:ascii="Arial" w:hAnsi="Arial" w:cs="Arial"/>
          <w:sz w:val="20"/>
          <w:szCs w:val="20"/>
        </w:rPr>
        <w:t>ia a Ata da Reunião. Dos 34 (trinta e quatro) Conselheiros presentes, 32 (trinta e dois) estavam aptos a voto e 2 (dois</w:t>
      </w:r>
      <w:r w:rsidR="00F10CFB" w:rsidRPr="00F10CFB">
        <w:rPr>
          <w:rFonts w:ascii="Arial" w:hAnsi="Arial" w:cs="Arial"/>
          <w:sz w:val="20"/>
          <w:szCs w:val="20"/>
        </w:rPr>
        <w:t>) Conselheiros suplentes</w:t>
      </w:r>
      <w:r w:rsidRPr="00F10CFB">
        <w:rPr>
          <w:rFonts w:ascii="Arial" w:hAnsi="Arial" w:cs="Arial"/>
          <w:sz w:val="20"/>
          <w:szCs w:val="20"/>
        </w:rPr>
        <w:t xml:space="preserve"> não estavam aptos, Jorge Hugo Souza Gomes e Odila Maria Wunderlich dos Santos, em função da presença dos seus respectivos titulares. Os Conselheiros aprovaram por unanimidade dos votos a Ata da Reunião Ordinária nº 541/2019, de 26/11/2019, sem ressalvas. Na pauta </w:t>
      </w:r>
      <w:r w:rsidRPr="00F10CFB">
        <w:rPr>
          <w:rFonts w:ascii="Arial" w:hAnsi="Arial" w:cs="Arial"/>
          <w:b/>
          <w:bCs/>
          <w:sz w:val="20"/>
          <w:szCs w:val="20"/>
        </w:rPr>
        <w:t>Pedagógico</w:t>
      </w:r>
      <w:r w:rsidRPr="00F10CFB">
        <w:rPr>
          <w:rFonts w:ascii="Arial" w:hAnsi="Arial" w:cs="Arial"/>
          <w:sz w:val="20"/>
          <w:szCs w:val="20"/>
        </w:rPr>
        <w:t xml:space="preserve">, a Diretora Pedagógica iniciou apresentado o Calendário de Funcionamento do Colégio João XXIII no período de dezembro de 2019 a fevereiro de 2020, com as atividades pedagógicas e com os horários de atendimento das áreas de apoio pedagógico e administrativo. A seguir, apresentou o Calendário Escolar Anual de 2020, comentando e destacando as datas das principais atividades pedagógicas, dos eventos e dos feriados e pontes. Leu o poema “Os Girassóis”, de Luana Luz, fazendo uma reflexão sobre os momentos vividos pela comunidade escolar do João XXIII e pelos membros do Conselho Deliberante nos últimos meses do ano de 2019 e sobre a importância e a força da coletividade para que, no ano de 2020, todos construam esse percurso juntos, com a participação efetiva de alunos, pais, profissionais e de toda a comunidade escolar no cotidiano escolar, resgatando a escola como espaço democrático e comunitário onde todos tenham voz e vez. Destacou que a Direção Pedagógica e a Diretoria da Fundação não poderiam deixar de fazer uma homenagem especial aos pais e mães que se dedicaram por vários anos à Gestão Administrativa do João XXIII e que se despedem da escola, hoje, com a formatura de seus filho(a)s: CRISTINA TONIOLO POZZOBON, mãe do Pedro Pozzobon Menezes, que atuou como Conselheira, Diretora de Comunicação (2011), Presidente da Fundação (2012-2015) e, atualmente, ocupa o cargo de Diretora de Comunicação (2019-2020); LAURA MARIA DA CONCEIÇÃO EIFLER SILVA, mãe da Joana Silva Machado, que atuou como Conselheira, Presidente da Fundação (2016-jun/2019) e, atualmente, ocupa o cargo de Coordenadora do Comitê do Projeto João 2023, e EDGAR DA SILVA ARISTIMUNHO, pai do Mateus G. Aristimunho, que atuou como Conselheiro, Coordenador da Comissão Eleitoral, Diretor de Comunicação (2012-2015) e, atualmente, ocupa o cargo de Conselheiro. Os referidos filhos/alunos fizeram uma homenagem especial carregada de emoção, de orgulho e de agradecimento aos seus pais. Na continuidade, a Diretora Pedagógica, em nome de toda a comunidade escolar fez um agradecimento especial aos pais e mães que ocupam os cargos de Diretores Executivos da Fundação, bem como os que ocupam os cargos de Conselheiros, entregando a todos um vasinho com uma plantinha que simboliza a amizade e as relações interpessoais que precisam ser regadas e cuidadas para que floresçam e vivam em toda a sua plenitude. A Presidente agradeceu de forma especial e carinhosa aos homenageados pela dedicação prestada à Fundação Educacional João XXIII, inclusive comentou que em maio de 2017 ingressou no Conselho, a convite da Candice Gullo, na época Diretora Jurídica (2016-2017), em outubro de 2017 foi eleita, na chapa da Laura Maria da Conceição Eifler Silva, como Diretora Jurídica (2018-abr/2019), em maio de 2019 foi eleita Vice-Presidente (até 25/jun/2019), e com o pedido de afastamento voluntário da então Presidente, Laura Maria da Conceição Eifler Silva, passou a Presidente da Fundação (26/jun/2019 a 31/12/2019) , por fim, na eleição de outubro de 2019 foi reconduzida a Presidente para a próxima gestão (2020-2021). Na pauta </w:t>
      </w:r>
      <w:r w:rsidRPr="00F10CFB">
        <w:rPr>
          <w:rFonts w:ascii="Arial" w:hAnsi="Arial" w:cs="Arial"/>
          <w:b/>
          <w:bCs/>
          <w:sz w:val="20"/>
          <w:szCs w:val="20"/>
        </w:rPr>
        <w:t>Assuntos Gerias</w:t>
      </w:r>
      <w:r w:rsidRPr="00F10CFB">
        <w:rPr>
          <w:rFonts w:ascii="Arial" w:hAnsi="Arial" w:cs="Arial"/>
          <w:sz w:val="20"/>
          <w:szCs w:val="20"/>
        </w:rPr>
        <w:t xml:space="preserve">, a Conselheira Joice Figueiró apresentou a proposta de </w:t>
      </w:r>
      <w:r w:rsidRPr="00F10CFB">
        <w:rPr>
          <w:rFonts w:ascii="Arial" w:hAnsi="Arial" w:cs="Arial"/>
          <w:b/>
          <w:bCs/>
          <w:sz w:val="20"/>
          <w:szCs w:val="20"/>
        </w:rPr>
        <w:t>Aplicativo Perseus Mobile</w:t>
      </w:r>
      <w:r w:rsidRPr="00F10CFB">
        <w:rPr>
          <w:rFonts w:ascii="Arial" w:hAnsi="Arial" w:cs="Arial"/>
          <w:sz w:val="20"/>
          <w:szCs w:val="20"/>
        </w:rPr>
        <w:t xml:space="preserve"> para Celular</w:t>
      </w:r>
      <w:r w:rsidRPr="00F10CFB">
        <w:rPr>
          <w:rFonts w:ascii="Arial" w:hAnsi="Arial" w:cs="Arial"/>
          <w:strike/>
          <w:sz w:val="20"/>
          <w:szCs w:val="20"/>
        </w:rPr>
        <w:t>,</w:t>
      </w:r>
      <w:r w:rsidRPr="00F10CFB">
        <w:rPr>
          <w:rFonts w:ascii="Arial" w:hAnsi="Arial" w:cs="Arial"/>
          <w:sz w:val="20"/>
          <w:szCs w:val="20"/>
        </w:rPr>
        <w:t xml:space="preserve"> a ser utilizado pela comunidade escolar do João XXIII. Fez uma breve apresentação do menu do aplicativo, do login e senha de acesso, das opções disponíveis: seleção de aluno e menu do aluno, contendo agenda, grade horária, boletim, frequência, financeiro e notificações entre outras. Salientou que a Coordenadora da TI está realizando alguns ajustes com a empresa Perseus para disponibilizar o aplicativo para o ano letivo de 2020. Na pauta </w:t>
      </w:r>
      <w:r w:rsidRPr="00F10CFB">
        <w:rPr>
          <w:rFonts w:ascii="Arial" w:hAnsi="Arial" w:cs="Arial"/>
          <w:b/>
          <w:bCs/>
          <w:sz w:val="20"/>
          <w:szCs w:val="20"/>
        </w:rPr>
        <w:t xml:space="preserve">PPRA 2019 – Adicional de Insalubridade, </w:t>
      </w:r>
      <w:r w:rsidRPr="00F10CFB">
        <w:rPr>
          <w:rFonts w:ascii="Arial" w:hAnsi="Arial" w:cs="Arial"/>
          <w:sz w:val="20"/>
          <w:szCs w:val="20"/>
        </w:rPr>
        <w:t xml:space="preserve">a Presidente comentou sobre a proposta de pagamento do adicional de insalubridade, esclareceu dúvidas e informou que na reunião de março de 2020 será colocado em pauta para apreciação do Conselho. Ratificou que é consenso da Diretoria Executiva, na dimensão jurídica e ética, que os profissionais tenham melhorias nas suas condições de trabalho para a execução de suas atividades. A Gerente Administrativa relatou a discussão que foi realizada sobre o adicional de insalubridade (NR15) e periculosidade (NR16) com a Diretoria Jurídica e Conselheiros Advogados. Destacou que a Diretoria Executiva buscou um perito técnico judicial indicado para realização dos novos laudos de LTCAT e PPRA da Fundação, a fim de verificar se há ou não a </w:t>
      </w:r>
      <w:r w:rsidRPr="00F10CFB">
        <w:rPr>
          <w:rFonts w:ascii="Arial" w:hAnsi="Arial" w:cs="Arial"/>
          <w:sz w:val="20"/>
          <w:szCs w:val="20"/>
        </w:rPr>
        <w:lastRenderedPageBreak/>
        <w:t xml:space="preserve">recomendação para o pagamento de adicional de insalubridade nos setores de Serviços Gerais e Manutenção, bem como avaliar o percentual indicado (10%, 20% e 40%). Foi apresentado o resumo do Laudo do PPRA 2019/2020 detalhando os setores, cargos, agentes e caracterizando a insalubridade e/ou periculosidade que podem ser aplicadas, identificados pelo perito contratado. Apresentou, também, o parecer a respeito da incidência do adicional de Insalubridade nas atividades desenvolvidas na Fundação Educacional João XXIII, emitido pela Advogada Stella Nunes Rodrigues, com fundamentação legal e jurisprudencial e com os valores totais das ações trabalhistas de ex-funcionários da manutenção e dos serviços gerais </w:t>
      </w:r>
      <w:r w:rsidRPr="00F10CFB">
        <w:rPr>
          <w:rFonts w:ascii="Arial" w:hAnsi="Arial" w:cs="Arial"/>
          <w:sz w:val="20"/>
          <w:szCs w:val="20"/>
          <w:highlight w:val="yellow"/>
        </w:rPr>
        <w:t>(R$ 238.577,98)</w:t>
      </w:r>
      <w:r w:rsidRPr="00F10CFB">
        <w:rPr>
          <w:rFonts w:ascii="Arial" w:hAnsi="Arial" w:cs="Arial"/>
          <w:sz w:val="20"/>
          <w:szCs w:val="20"/>
        </w:rPr>
        <w:t xml:space="preserve"> e os valores totais dos acordos judiciais realizados pela Fundação (</w:t>
      </w:r>
      <w:r w:rsidRPr="00F10CFB">
        <w:rPr>
          <w:rFonts w:ascii="Arial" w:hAnsi="Arial" w:cs="Arial"/>
          <w:sz w:val="20"/>
          <w:szCs w:val="20"/>
          <w:highlight w:val="yellow"/>
        </w:rPr>
        <w:t>R$ 73.776,33</w:t>
      </w:r>
      <w:r w:rsidRPr="00F10CFB">
        <w:rPr>
          <w:rFonts w:ascii="Arial" w:hAnsi="Arial" w:cs="Arial"/>
          <w:sz w:val="20"/>
          <w:szCs w:val="20"/>
        </w:rPr>
        <w:t xml:space="preserve">), relativos aos anos de 2018 e 2019. Comentou, ainda, sobre a prática realizada em outras escolas particulares de Porto Alegre (Anchieta, Farroupilha, rede Marista, Leonardo da Vinci e Israelita). Ao final, apresentou os cálculos da insalubridade para subsidiar os Conselheiros de informações para que, na reunião ordinária de março de 2020, o tema volte a ser discutido. A Conselheira Viviane Clavijo salientou que o adicional de insalubridade não é um benefício no salário dos profissionais e sim, deve ser realizada uma análise com relação à exposição dos mesmos a agentes danosos a saúde. Há falta de processo de trabalho detalhado das funções na instituição. A Presidente informou que a Diretoria da Fundação iniciou um trabalho de mapeamento dos processos internos. A Conselheira Alessandra Krause enfatizou que se a Fundação decidir segregar os funcionários que atuam nos banheiros da escola, tem que esclarecer que é minimizado o prejuízo </w:t>
      </w:r>
      <w:r w:rsidR="00F8257B" w:rsidRPr="00F10CFB">
        <w:rPr>
          <w:rFonts w:ascii="Arial" w:hAnsi="Arial" w:cs="Arial"/>
          <w:sz w:val="20"/>
          <w:szCs w:val="20"/>
        </w:rPr>
        <w:t>à</w:t>
      </w:r>
      <w:bookmarkStart w:id="1" w:name="_GoBack"/>
      <w:bookmarkEnd w:id="1"/>
      <w:r w:rsidRPr="00F10CFB">
        <w:rPr>
          <w:rFonts w:ascii="Arial" w:hAnsi="Arial" w:cs="Arial"/>
          <w:sz w:val="20"/>
          <w:szCs w:val="20"/>
        </w:rPr>
        <w:t xml:space="preserve"> saúde. O Conselheiro Gustavo Duarte Schmitt questionou a situação dos profissionais que faziam a limpeza e não vão ganhar insalubridade em função da segregação. A Conselheira Rosany Rodrigues salientou que os funcionários devem ser ouvidos com relação a essa situação. A Gerente Administrativo-Financeira disse que, além da questão jurídica, tem a questão ética. O Conselheiro Régis Weber destacou que a questão da segregação dos funcionários que limpam os banheiros tem que ser melhor analisada. A Gerente Administrativo-Financeira esclareceu que essas questões estão sendo avaliadas e revisitadas deste ano para frente. A Conselheira Fabiola Svirovisk questionou o tempo necessário para limpeza dos banheiros e outros ambientes. A Presidente informou que será disponibilizado no espaço dos Conselheiros esse material e se colocou a inteira disposição para recebimento de sugestões e questionamentos. </w:t>
      </w:r>
      <w:r w:rsidRPr="00F10CFB">
        <w:rPr>
          <w:rFonts w:ascii="Arial" w:hAnsi="Arial" w:cs="Arial"/>
          <w:sz w:val="20"/>
          <w:szCs w:val="20"/>
          <w:u w:val="single"/>
        </w:rPr>
        <w:t>Encaminhamento:</w:t>
      </w:r>
      <w:r w:rsidRPr="00F10CFB">
        <w:rPr>
          <w:rFonts w:ascii="Arial" w:hAnsi="Arial" w:cs="Arial"/>
          <w:sz w:val="20"/>
          <w:szCs w:val="20"/>
        </w:rPr>
        <w:t xml:space="preserve"> o assunto deverá voltar à pauta na reunião ordinária de março de 2020. Na pauta </w:t>
      </w:r>
      <w:r w:rsidRPr="00F10CFB">
        <w:rPr>
          <w:rFonts w:ascii="Arial" w:hAnsi="Arial" w:cs="Arial"/>
          <w:b/>
          <w:bCs/>
          <w:sz w:val="20"/>
          <w:szCs w:val="20"/>
        </w:rPr>
        <w:t>Joãozinho Legal – aprovação do reajuste para 2020</w:t>
      </w:r>
      <w:r w:rsidRPr="00F10CFB">
        <w:rPr>
          <w:rFonts w:ascii="Arial" w:hAnsi="Arial" w:cs="Arial"/>
          <w:sz w:val="20"/>
          <w:szCs w:val="20"/>
        </w:rPr>
        <w:t xml:space="preserve">, a Gerente Administrativo-Financeira informou que no orçamento de 2020, aprovado na reunião ordinária de novembro de 2019, foi apresentado o escalonamento do reajuste das mensalidades e não foi encaminhada a proposta de manter o Joaozinho Legal sem reajuste para 2020, para os 42 alunos orçados, nas 4 modalidades, representando uma receita total de R$ 342.999,71 e uma despesa total de R$ 322.787,53, ficando R$ 20.212,18 de saldo positivo. A Presidente encaminhou a proposta de manter o Joaozinho Legal sem reajuste para 2020 à votação do Conselho. A proposta foi aprovada por unanimidade dos votos dos Conselheiros presentes. Na pauta </w:t>
      </w:r>
      <w:r w:rsidRPr="00F10CFB">
        <w:rPr>
          <w:rFonts w:ascii="Arial" w:hAnsi="Arial" w:cs="Arial"/>
          <w:b/>
          <w:bCs/>
          <w:sz w:val="20"/>
          <w:szCs w:val="20"/>
        </w:rPr>
        <w:t xml:space="preserve">Estatuto Social – recomendações do Ministério Público para alterações estatutárias, </w:t>
      </w:r>
      <w:r w:rsidRPr="00F10CFB">
        <w:rPr>
          <w:rFonts w:ascii="Arial" w:hAnsi="Arial" w:cs="Arial"/>
          <w:sz w:val="20"/>
          <w:szCs w:val="20"/>
        </w:rPr>
        <w:t>a Coordenadora do Comitê de Governança, Maria Luiza Pont, informou que, na reunião realizada na Procuradoria das Fundações do Ministério Público, foram apontados alguns ajustes necessários na proposta de alteração do Estatuto Social da Fundação Educacional João XXIII, aprovada pelo Conselho Deliberante, que estão sendo avaliados e processados pelo Comitê. Todos os Estatutos Sociais das Fundações devem seguir uma formatação de apresentação que está sendo ajustada na proposta. Esclareceu que, segundo informações recebidas na reunião com o MP, a participação dos profissionais no Conselho Deliberante não implica em risco trabalhista para a Fundação, por ser uma representação indicada pelo Conselho de Alunos e pela Associação dos Profissionais do João XXIII. Salientou que as Regras de Transição ficarão para serem aprovadas no próximo ano, após os reajustes recomendados pelo Ministério Público. Nada mais havendo a tratar, a Presidente, Aline Carraro Portanova, encerrou a reunião agradecendo a todos pelo trabalho realizado no ano de 2019 e desejando um próspero ano novo aos Conselheiros, Alunos, parceiros da Diretoria Executiva e da Direção Pedagógica, Profissionais e demais segmentos da comunidade escolar.</w:t>
      </w:r>
    </w:p>
    <w:p w14:paraId="0A37501D" w14:textId="77777777" w:rsidR="00A52265" w:rsidRPr="00F10CFB" w:rsidRDefault="00A52265" w:rsidP="00F553BA">
      <w:pPr>
        <w:autoSpaceDE w:val="0"/>
        <w:ind w:right="-12"/>
        <w:jc w:val="both"/>
        <w:rPr>
          <w:rFonts w:ascii="Arial" w:hAnsi="Arial" w:cs="Arial"/>
          <w:sz w:val="20"/>
          <w:szCs w:val="20"/>
        </w:rPr>
      </w:pPr>
    </w:p>
    <w:p w14:paraId="6A05A809" w14:textId="77777777" w:rsidR="007E6444" w:rsidRPr="00F10CFB" w:rsidRDefault="007E6444" w:rsidP="00F8069F">
      <w:pPr>
        <w:ind w:left="142" w:right="-284"/>
        <w:jc w:val="both"/>
        <w:rPr>
          <w:rFonts w:ascii="Arial" w:hAnsi="Arial" w:cs="Arial"/>
          <w:sz w:val="20"/>
          <w:szCs w:val="20"/>
        </w:rPr>
      </w:pPr>
    </w:p>
    <w:p w14:paraId="263BE933" w14:textId="113A84C4" w:rsidR="007E6444" w:rsidRPr="00F10CFB" w:rsidRDefault="007E6444" w:rsidP="00F8069F">
      <w:pPr>
        <w:pStyle w:val="Body1"/>
        <w:ind w:right="-284"/>
        <w:jc w:val="both"/>
        <w:rPr>
          <w:rFonts w:ascii="Arial" w:hAnsi="Arial" w:cs="Arial"/>
          <w:color w:val="auto"/>
          <w:sz w:val="20"/>
        </w:rPr>
      </w:pPr>
      <w:r w:rsidRPr="00F10CFB">
        <w:rPr>
          <w:rFonts w:ascii="Arial" w:hAnsi="Arial" w:cs="Arial"/>
          <w:b/>
          <w:color w:val="auto"/>
          <w:sz w:val="20"/>
        </w:rPr>
        <w:t xml:space="preserve">Aline Carraro Portanova                                            </w:t>
      </w:r>
      <w:r w:rsidRPr="00F10CFB">
        <w:rPr>
          <w:rFonts w:ascii="Arial" w:hAnsi="Arial" w:cs="Arial"/>
          <w:b/>
          <w:color w:val="auto"/>
          <w:sz w:val="20"/>
        </w:rPr>
        <w:tab/>
      </w:r>
      <w:r w:rsidR="008B6AE8">
        <w:rPr>
          <w:rFonts w:ascii="Arial" w:hAnsi="Arial" w:cs="Arial"/>
          <w:b/>
          <w:color w:val="auto"/>
          <w:sz w:val="20"/>
        </w:rPr>
        <w:tab/>
      </w:r>
      <w:r w:rsidRPr="00F10CFB">
        <w:rPr>
          <w:rFonts w:ascii="Arial" w:hAnsi="Arial" w:cs="Arial"/>
          <w:b/>
          <w:color w:val="auto"/>
          <w:sz w:val="20"/>
        </w:rPr>
        <w:t>Rosângela Arndt Gomes Dresch</w:t>
      </w:r>
    </w:p>
    <w:p w14:paraId="739C9F6A" w14:textId="0D040A21" w:rsidR="00967DBC" w:rsidRPr="00F10CFB" w:rsidRDefault="007E6444" w:rsidP="008B6AE8">
      <w:pPr>
        <w:pStyle w:val="Body1"/>
        <w:ind w:right="-1"/>
        <w:jc w:val="both"/>
        <w:rPr>
          <w:rFonts w:ascii="Arial" w:hAnsi="Arial" w:cs="Arial"/>
          <w:color w:val="auto"/>
          <w:sz w:val="20"/>
        </w:rPr>
      </w:pPr>
      <w:r w:rsidRPr="00F10CFB">
        <w:rPr>
          <w:rFonts w:ascii="Arial" w:hAnsi="Arial" w:cs="Arial"/>
          <w:color w:val="auto"/>
          <w:sz w:val="20"/>
        </w:rPr>
        <w:t>Presidente da Fundação</w:t>
      </w:r>
      <w:r w:rsidRPr="00F10CFB">
        <w:rPr>
          <w:rFonts w:ascii="Arial" w:hAnsi="Arial" w:cs="Arial"/>
          <w:color w:val="auto"/>
          <w:sz w:val="20"/>
        </w:rPr>
        <w:tab/>
      </w:r>
      <w:r w:rsidRPr="00F10CFB">
        <w:rPr>
          <w:rFonts w:ascii="Arial" w:hAnsi="Arial" w:cs="Arial"/>
          <w:color w:val="auto"/>
          <w:sz w:val="20"/>
        </w:rPr>
        <w:tab/>
      </w:r>
      <w:r w:rsidRPr="00F10CFB">
        <w:rPr>
          <w:rFonts w:ascii="Arial" w:hAnsi="Arial" w:cs="Arial"/>
          <w:color w:val="auto"/>
          <w:sz w:val="20"/>
        </w:rPr>
        <w:tab/>
      </w:r>
      <w:r w:rsidRPr="00F10CFB">
        <w:rPr>
          <w:rFonts w:ascii="Arial" w:hAnsi="Arial" w:cs="Arial"/>
          <w:color w:val="auto"/>
          <w:sz w:val="20"/>
        </w:rPr>
        <w:tab/>
      </w:r>
      <w:r w:rsidRPr="00F10CFB">
        <w:rPr>
          <w:rFonts w:ascii="Arial" w:hAnsi="Arial" w:cs="Arial"/>
          <w:color w:val="auto"/>
          <w:sz w:val="20"/>
        </w:rPr>
        <w:tab/>
        <w:t>Secretária da Fundação</w:t>
      </w:r>
      <w:r w:rsidRPr="00F10CFB">
        <w:rPr>
          <w:rFonts w:ascii="Arial" w:hAnsi="Arial" w:cs="Arial"/>
          <w:color w:val="auto"/>
          <w:sz w:val="20"/>
        </w:rPr>
        <w:tab/>
      </w:r>
    </w:p>
    <w:p w14:paraId="440A25D5" w14:textId="545A3F22" w:rsidR="00967DBC" w:rsidRPr="00F10CFB" w:rsidRDefault="00967DBC" w:rsidP="00F8069F">
      <w:pPr>
        <w:pStyle w:val="Body1"/>
        <w:ind w:right="-284"/>
        <w:jc w:val="both"/>
        <w:rPr>
          <w:rFonts w:ascii="Arial" w:hAnsi="Arial" w:cs="Arial"/>
          <w:color w:val="auto"/>
          <w:sz w:val="20"/>
        </w:rPr>
      </w:pPr>
    </w:p>
    <w:sectPr w:rsidR="00967DBC" w:rsidRPr="00F10CFB" w:rsidSect="00483E69">
      <w:headerReference w:type="default" r:id="rId7"/>
      <w:footerReference w:type="default" r:id="rId8"/>
      <w:pgSz w:w="11906" w:h="16838"/>
      <w:pgMar w:top="195" w:right="566" w:bottom="993" w:left="993" w:header="142" w:footer="2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52A2E" w14:textId="77777777" w:rsidR="00C12DE8" w:rsidRDefault="00C12DE8">
      <w:r>
        <w:separator/>
      </w:r>
    </w:p>
  </w:endnote>
  <w:endnote w:type="continuationSeparator" w:id="0">
    <w:p w14:paraId="51DDC965" w14:textId="77777777" w:rsidR="00C12DE8" w:rsidRDefault="00C1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4D787" w14:textId="77777777" w:rsidR="000022CF" w:rsidRDefault="000022CF">
    <w:pPr>
      <w:pStyle w:val="Rodap"/>
      <w:pBdr>
        <w:top w:val="single" w:sz="8" w:space="1" w:color="000000"/>
        <w:left w:val="none" w:sz="0" w:space="0" w:color="000000"/>
        <w:bottom w:val="none" w:sz="0" w:space="0" w:color="000000"/>
        <w:right w:val="none" w:sz="0" w:space="0" w:color="000000"/>
      </w:pBdr>
      <w:jc w:val="center"/>
    </w:pPr>
    <w:r>
      <w:rPr>
        <w:sz w:val="16"/>
      </w:rPr>
      <w:t>Rua Sepé Tiaraju, 1.013 – Bairro Santa Tereza – Porto Alegre – RS – CEP 90840-360</w:t>
    </w:r>
  </w:p>
  <w:p w14:paraId="43C61798" w14:textId="77777777" w:rsidR="000022CF" w:rsidRDefault="000022CF">
    <w:pPr>
      <w:pStyle w:val="Rodap"/>
      <w:jc w:val="center"/>
    </w:pPr>
    <w:r>
      <w:rPr>
        <w:sz w:val="16"/>
      </w:rPr>
      <w:t>Telefone: (51) 3235 5000 – www.joaoxxiii.com.br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27FC9" w14:textId="77777777" w:rsidR="00C12DE8" w:rsidRDefault="00C12DE8">
      <w:r>
        <w:separator/>
      </w:r>
    </w:p>
  </w:footnote>
  <w:footnote w:type="continuationSeparator" w:id="0">
    <w:p w14:paraId="04C6C218" w14:textId="77777777" w:rsidR="00C12DE8" w:rsidRDefault="00C12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A819D" w14:textId="77777777" w:rsidR="000022CF" w:rsidRDefault="000022CF" w:rsidP="00256194">
    <w:pPr>
      <w:pStyle w:val="Cabealho"/>
      <w:tabs>
        <w:tab w:val="left" w:pos="330"/>
        <w:tab w:val="left" w:pos="4510"/>
        <w:tab w:val="right" w:pos="9498"/>
      </w:tabs>
    </w:pPr>
    <w:r>
      <w:rPr>
        <w:noProof/>
        <w:lang w:val="pt-BR" w:eastAsia="pt-BR"/>
      </w:rPr>
      <w:drawing>
        <wp:anchor distT="0" distB="0" distL="114300" distR="114300" simplePos="0" relativeHeight="251658240" behindDoc="1" locked="0" layoutInCell="1" allowOverlap="1" wp14:anchorId="39BE14BE" wp14:editId="07777777">
          <wp:simplePos x="0" y="0"/>
          <wp:positionH relativeFrom="column">
            <wp:posOffset>-28575</wp:posOffset>
          </wp:positionH>
          <wp:positionV relativeFrom="paragraph">
            <wp:posOffset>-72390</wp:posOffset>
          </wp:positionV>
          <wp:extent cx="394970" cy="640715"/>
          <wp:effectExtent l="0" t="0" r="0" b="0"/>
          <wp:wrapNone/>
          <wp:docPr id="4"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970" cy="640715"/>
                  </a:xfrm>
                  <a:prstGeom prst="rect">
                    <a:avLst/>
                  </a:prstGeom>
                  <a:noFill/>
                </pic:spPr>
              </pic:pic>
            </a:graphicData>
          </a:graphic>
          <wp14:sizeRelH relativeFrom="margin">
            <wp14:pctWidth>0</wp14:pctWidth>
          </wp14:sizeRelH>
          <wp14:sizeRelV relativeFrom="margin">
            <wp14:pctHeight>0</wp14:pctHeight>
          </wp14:sizeRelV>
        </wp:anchor>
      </w:drawing>
    </w:r>
    <w:r>
      <w:tab/>
    </w:r>
    <w:r>
      <w:tab/>
    </w:r>
    <w:r>
      <w:tab/>
    </w:r>
    <w:r>
      <w:tab/>
    </w:r>
    <w:r>
      <w:rPr>
        <w:noProof/>
        <w:lang w:val="pt-BR" w:eastAsia="pt-BR"/>
      </w:rPr>
      <w:drawing>
        <wp:anchor distT="0" distB="0" distL="114300" distR="114300" simplePos="0" relativeHeight="251657216" behindDoc="1" locked="0" layoutInCell="1" allowOverlap="1" wp14:anchorId="14E65D52" wp14:editId="07777777">
          <wp:simplePos x="0" y="0"/>
          <wp:positionH relativeFrom="margin">
            <wp:posOffset>581025</wp:posOffset>
          </wp:positionH>
          <wp:positionV relativeFrom="paragraph">
            <wp:posOffset>7620</wp:posOffset>
          </wp:positionV>
          <wp:extent cx="1692910" cy="638175"/>
          <wp:effectExtent l="0" t="0" r="0" b="0"/>
          <wp:wrapNone/>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r="71336" b="-4169"/>
                  <a:stretch>
                    <a:fillRect/>
                  </a:stretch>
                </pic:blipFill>
                <pic:spPr bwMode="auto">
                  <a:xfrm>
                    <a:off x="0" y="0"/>
                    <a:ext cx="1692910" cy="638175"/>
                  </a:xfrm>
                  <a:prstGeom prst="rect">
                    <a:avLst/>
                  </a:prstGeom>
                  <a:noFill/>
                </pic:spPr>
              </pic:pic>
            </a:graphicData>
          </a:graphic>
          <wp14:sizeRelH relativeFrom="margin">
            <wp14:pctWidth>0</wp14:pctWidth>
          </wp14:sizeRelH>
          <wp14:sizeRelV relativeFrom="margin">
            <wp14:pctHeight>0</wp14:pctHeight>
          </wp14:sizeRelV>
        </wp:anchor>
      </w:drawing>
    </w:r>
  </w:p>
  <w:p w14:paraId="0B767169" w14:textId="77777777" w:rsidR="000022CF" w:rsidRPr="000274A4" w:rsidRDefault="000022CF" w:rsidP="00256194">
    <w:pPr>
      <w:pStyle w:val="Cabealho"/>
      <w:jc w:val="right"/>
      <w:rPr>
        <w:rFonts w:ascii="Tahoma" w:hAnsi="Tahoma" w:cs="Tahoma"/>
        <w:sz w:val="22"/>
      </w:rPr>
    </w:pPr>
    <w:r>
      <w:rPr>
        <w:rFonts w:ascii="Calibri" w:hAnsi="Calibri"/>
        <w:b/>
      </w:rPr>
      <w:tab/>
    </w:r>
    <w:r>
      <w:rPr>
        <w:rFonts w:ascii="Calibri" w:hAnsi="Calibri"/>
        <w:b/>
      </w:rPr>
      <w:tab/>
    </w:r>
    <w:r w:rsidRPr="000274A4">
      <w:rPr>
        <w:rFonts w:ascii="Tahoma" w:hAnsi="Tahoma" w:cs="Tahoma"/>
        <w:sz w:val="22"/>
      </w:rPr>
      <w:t>FUNDAÇÃO EDUCACIONAL JOÃO XXIII</w:t>
    </w:r>
  </w:p>
  <w:p w14:paraId="465BDF9C" w14:textId="77777777" w:rsidR="000022CF" w:rsidRDefault="000022CF" w:rsidP="00256194">
    <w:pPr>
      <w:pStyle w:val="Cabealho"/>
      <w:jc w:val="right"/>
      <w:rPr>
        <w:rFonts w:ascii="Tahoma" w:hAnsi="Tahoma" w:cs="Tahoma"/>
        <w:sz w:val="22"/>
      </w:rPr>
    </w:pPr>
    <w:r>
      <w:rPr>
        <w:rFonts w:ascii="Tahoma" w:hAnsi="Tahoma" w:cs="Tahoma"/>
        <w:sz w:val="22"/>
      </w:rPr>
      <w:t>Conselho Deliberante</w:t>
    </w:r>
  </w:p>
  <w:p w14:paraId="5A39BBE3" w14:textId="77777777" w:rsidR="000022CF" w:rsidRDefault="000022CF">
    <w:pPr>
      <w:pStyle w:val="Cabealho"/>
      <w:jc w:val="right"/>
      <w:rPr>
        <w:rFonts w:ascii="Tahoma" w:hAnsi="Tahoma" w:cs="Tahoma"/>
        <w:sz w:val="22"/>
      </w:rPr>
    </w:pPr>
  </w:p>
  <w:p w14:paraId="41C8F396" w14:textId="77777777" w:rsidR="000022CF" w:rsidRDefault="000022CF">
    <w:pPr>
      <w:pStyle w:val="Cabealho"/>
      <w:pBdr>
        <w:top w:val="single" w:sz="4" w:space="1" w:color="000000"/>
        <w:left w:val="none" w:sz="0" w:space="0" w:color="000000"/>
        <w:bottom w:val="none" w:sz="0" w:space="0" w:color="000000"/>
        <w:right w:val="none" w:sz="0" w:space="0" w:color="000000"/>
      </w:pBdr>
      <w:jc w:val="right"/>
    </w:pPr>
    <w:r>
      <w:rPr>
        <w:rFonts w:ascii="Calibri" w:hAnsi="Calibri" w:cs="Calibri"/>
        <w:b/>
      </w:rPr>
      <w:tab/>
    </w:r>
    <w:r>
      <w:rPr>
        <w:rFonts w:ascii="Calibri" w:hAnsi="Calibri" w:cs="Calibri"/>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upperRoman"/>
      <w:lvlText w:val="%1."/>
      <w:lvlJc w:val="right"/>
      <w:pPr>
        <w:tabs>
          <w:tab w:val="num" w:pos="1066"/>
        </w:tabs>
        <w:ind w:left="1066" w:hanging="15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4"/>
    <w:lvl w:ilvl="0">
      <w:start w:val="1"/>
      <w:numFmt w:val="upperRoman"/>
      <w:lvlText w:val="%1."/>
      <w:lvlJc w:val="right"/>
      <w:pPr>
        <w:tabs>
          <w:tab w:val="num" w:pos="0"/>
        </w:tabs>
        <w:ind w:left="14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6"/>
    <w:lvl w:ilvl="0">
      <w:start w:val="1"/>
      <w:numFmt w:val="upperRoman"/>
      <w:lvlText w:val="%1."/>
      <w:lvlJc w:val="right"/>
      <w:pPr>
        <w:tabs>
          <w:tab w:val="num" w:pos="0"/>
        </w:tabs>
        <w:ind w:left="1066" w:hanging="15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multilevel"/>
    <w:tmpl w:val="00000009"/>
    <w:name w:val="WW8Num9"/>
    <w:lvl w:ilvl="0">
      <w:start w:val="1"/>
      <w:numFmt w:val="upperRoman"/>
      <w:lvlText w:val="%1."/>
      <w:lvlJc w:val="right"/>
      <w:pPr>
        <w:tabs>
          <w:tab w:val="num" w:pos="0"/>
        </w:tabs>
        <w:ind w:left="1428" w:hanging="360"/>
      </w:pPr>
      <w:rPr>
        <w:rFonts w:cs="Tahoma"/>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2E73FA3"/>
    <w:multiLevelType w:val="hybridMultilevel"/>
    <w:tmpl w:val="59EAE596"/>
    <w:lvl w:ilvl="0" w:tplc="FA28708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C76035"/>
    <w:multiLevelType w:val="hybridMultilevel"/>
    <w:tmpl w:val="461878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BFD5F8C"/>
    <w:multiLevelType w:val="hybridMultilevel"/>
    <w:tmpl w:val="C854B2B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9FD"/>
    <w:rsid w:val="000022CF"/>
    <w:rsid w:val="00005926"/>
    <w:rsid w:val="00006455"/>
    <w:rsid w:val="00010594"/>
    <w:rsid w:val="0001325D"/>
    <w:rsid w:val="00016592"/>
    <w:rsid w:val="00017BBA"/>
    <w:rsid w:val="0002608F"/>
    <w:rsid w:val="00031ABA"/>
    <w:rsid w:val="00032D0A"/>
    <w:rsid w:val="000358F6"/>
    <w:rsid w:val="000367C0"/>
    <w:rsid w:val="00036807"/>
    <w:rsid w:val="00046B88"/>
    <w:rsid w:val="00051FB1"/>
    <w:rsid w:val="0005358E"/>
    <w:rsid w:val="00055657"/>
    <w:rsid w:val="00055C0A"/>
    <w:rsid w:val="000748C3"/>
    <w:rsid w:val="00076263"/>
    <w:rsid w:val="00081F0B"/>
    <w:rsid w:val="000852E9"/>
    <w:rsid w:val="00085C40"/>
    <w:rsid w:val="00087F29"/>
    <w:rsid w:val="000A0656"/>
    <w:rsid w:val="000B2062"/>
    <w:rsid w:val="000C03C9"/>
    <w:rsid w:val="000C0756"/>
    <w:rsid w:val="000C4697"/>
    <w:rsid w:val="000E4459"/>
    <w:rsid w:val="000F4A31"/>
    <w:rsid w:val="000F60F9"/>
    <w:rsid w:val="000F7CDA"/>
    <w:rsid w:val="00106D7A"/>
    <w:rsid w:val="00107D43"/>
    <w:rsid w:val="0011667C"/>
    <w:rsid w:val="00117BE6"/>
    <w:rsid w:val="0012082E"/>
    <w:rsid w:val="00135CDF"/>
    <w:rsid w:val="00144192"/>
    <w:rsid w:val="00154B93"/>
    <w:rsid w:val="00157500"/>
    <w:rsid w:val="00161206"/>
    <w:rsid w:val="00165533"/>
    <w:rsid w:val="0016693C"/>
    <w:rsid w:val="001726BD"/>
    <w:rsid w:val="001739D5"/>
    <w:rsid w:val="0017548F"/>
    <w:rsid w:val="00181DD1"/>
    <w:rsid w:val="001A1764"/>
    <w:rsid w:val="001A2602"/>
    <w:rsid w:val="001B3AAB"/>
    <w:rsid w:val="001C7828"/>
    <w:rsid w:val="001D2433"/>
    <w:rsid w:val="001E619F"/>
    <w:rsid w:val="001F3201"/>
    <w:rsid w:val="001F3D02"/>
    <w:rsid w:val="001F4EBB"/>
    <w:rsid w:val="001F7CA4"/>
    <w:rsid w:val="002238BF"/>
    <w:rsid w:val="002250A6"/>
    <w:rsid w:val="00227A33"/>
    <w:rsid w:val="002317F6"/>
    <w:rsid w:val="00247981"/>
    <w:rsid w:val="00247D71"/>
    <w:rsid w:val="00256194"/>
    <w:rsid w:val="00261ADA"/>
    <w:rsid w:val="002668AA"/>
    <w:rsid w:val="00271255"/>
    <w:rsid w:val="002740B5"/>
    <w:rsid w:val="00275008"/>
    <w:rsid w:val="0028032F"/>
    <w:rsid w:val="00282F44"/>
    <w:rsid w:val="002831C1"/>
    <w:rsid w:val="00295FEE"/>
    <w:rsid w:val="002A437F"/>
    <w:rsid w:val="002C1736"/>
    <w:rsid w:val="002C3727"/>
    <w:rsid w:val="002C65DA"/>
    <w:rsid w:val="002C6E9C"/>
    <w:rsid w:val="002D06D8"/>
    <w:rsid w:val="002E1D0A"/>
    <w:rsid w:val="002E59FD"/>
    <w:rsid w:val="002F0B8D"/>
    <w:rsid w:val="002F13E4"/>
    <w:rsid w:val="002F5483"/>
    <w:rsid w:val="002F6DE1"/>
    <w:rsid w:val="00300E1E"/>
    <w:rsid w:val="00314103"/>
    <w:rsid w:val="00315DFD"/>
    <w:rsid w:val="00320221"/>
    <w:rsid w:val="0032189D"/>
    <w:rsid w:val="003346FD"/>
    <w:rsid w:val="00336D3E"/>
    <w:rsid w:val="00337AA0"/>
    <w:rsid w:val="00353D42"/>
    <w:rsid w:val="00366A72"/>
    <w:rsid w:val="00381182"/>
    <w:rsid w:val="00382F1A"/>
    <w:rsid w:val="0038779F"/>
    <w:rsid w:val="003945CD"/>
    <w:rsid w:val="003B4EDF"/>
    <w:rsid w:val="003B570D"/>
    <w:rsid w:val="003C49D3"/>
    <w:rsid w:val="003C67EA"/>
    <w:rsid w:val="003D190C"/>
    <w:rsid w:val="003D2BBB"/>
    <w:rsid w:val="003D5BD7"/>
    <w:rsid w:val="003E0587"/>
    <w:rsid w:val="003E1528"/>
    <w:rsid w:val="003E561D"/>
    <w:rsid w:val="00407A57"/>
    <w:rsid w:val="004116DE"/>
    <w:rsid w:val="00411D47"/>
    <w:rsid w:val="00415413"/>
    <w:rsid w:val="004155AF"/>
    <w:rsid w:val="0041734A"/>
    <w:rsid w:val="004234D9"/>
    <w:rsid w:val="00427242"/>
    <w:rsid w:val="0043342A"/>
    <w:rsid w:val="00440D7D"/>
    <w:rsid w:val="00441A99"/>
    <w:rsid w:val="00454F91"/>
    <w:rsid w:val="0045595B"/>
    <w:rsid w:val="00462863"/>
    <w:rsid w:val="004660D3"/>
    <w:rsid w:val="00470E28"/>
    <w:rsid w:val="00483571"/>
    <w:rsid w:val="00483572"/>
    <w:rsid w:val="00483E69"/>
    <w:rsid w:val="00486766"/>
    <w:rsid w:val="00486C1F"/>
    <w:rsid w:val="00486DC3"/>
    <w:rsid w:val="00487D73"/>
    <w:rsid w:val="004908A0"/>
    <w:rsid w:val="004A1400"/>
    <w:rsid w:val="004B081D"/>
    <w:rsid w:val="004C00DA"/>
    <w:rsid w:val="004C1438"/>
    <w:rsid w:val="004C2FF8"/>
    <w:rsid w:val="004C355F"/>
    <w:rsid w:val="004C5528"/>
    <w:rsid w:val="004D7841"/>
    <w:rsid w:val="004E3A34"/>
    <w:rsid w:val="004E5D37"/>
    <w:rsid w:val="00511EC0"/>
    <w:rsid w:val="00514915"/>
    <w:rsid w:val="005150C6"/>
    <w:rsid w:val="00517937"/>
    <w:rsid w:val="00526AA9"/>
    <w:rsid w:val="00527F20"/>
    <w:rsid w:val="005319EA"/>
    <w:rsid w:val="00532907"/>
    <w:rsid w:val="00532F14"/>
    <w:rsid w:val="00535A7D"/>
    <w:rsid w:val="005373A7"/>
    <w:rsid w:val="0054098B"/>
    <w:rsid w:val="00541847"/>
    <w:rsid w:val="00545204"/>
    <w:rsid w:val="00546A12"/>
    <w:rsid w:val="00547C70"/>
    <w:rsid w:val="00553BE9"/>
    <w:rsid w:val="0055765F"/>
    <w:rsid w:val="005712CB"/>
    <w:rsid w:val="005720DE"/>
    <w:rsid w:val="005765BC"/>
    <w:rsid w:val="00582917"/>
    <w:rsid w:val="00583123"/>
    <w:rsid w:val="005930D5"/>
    <w:rsid w:val="005A3674"/>
    <w:rsid w:val="005D4F2C"/>
    <w:rsid w:val="005E078F"/>
    <w:rsid w:val="005E52D4"/>
    <w:rsid w:val="005F2DBF"/>
    <w:rsid w:val="005F5BFE"/>
    <w:rsid w:val="005F7AA8"/>
    <w:rsid w:val="006039F3"/>
    <w:rsid w:val="006127E5"/>
    <w:rsid w:val="00616CD3"/>
    <w:rsid w:val="00627F7F"/>
    <w:rsid w:val="00631867"/>
    <w:rsid w:val="00641032"/>
    <w:rsid w:val="006427F5"/>
    <w:rsid w:val="0064290D"/>
    <w:rsid w:val="006514E3"/>
    <w:rsid w:val="00655DD8"/>
    <w:rsid w:val="006576E8"/>
    <w:rsid w:val="0066106D"/>
    <w:rsid w:val="00662175"/>
    <w:rsid w:val="00682D54"/>
    <w:rsid w:val="006840BC"/>
    <w:rsid w:val="00684668"/>
    <w:rsid w:val="006900FA"/>
    <w:rsid w:val="006A0452"/>
    <w:rsid w:val="006A7FAF"/>
    <w:rsid w:val="006B7D98"/>
    <w:rsid w:val="006C7A72"/>
    <w:rsid w:val="006D73E7"/>
    <w:rsid w:val="006D76F1"/>
    <w:rsid w:val="006E2DE4"/>
    <w:rsid w:val="00701EA6"/>
    <w:rsid w:val="00704924"/>
    <w:rsid w:val="0070647D"/>
    <w:rsid w:val="00713E7F"/>
    <w:rsid w:val="00715AC3"/>
    <w:rsid w:val="0072458F"/>
    <w:rsid w:val="00727EB8"/>
    <w:rsid w:val="00735F70"/>
    <w:rsid w:val="007372B8"/>
    <w:rsid w:val="00763654"/>
    <w:rsid w:val="00773B4A"/>
    <w:rsid w:val="00774B31"/>
    <w:rsid w:val="00783C8C"/>
    <w:rsid w:val="0079649D"/>
    <w:rsid w:val="007A30A1"/>
    <w:rsid w:val="007C6423"/>
    <w:rsid w:val="007D0C30"/>
    <w:rsid w:val="007D234D"/>
    <w:rsid w:val="007E437B"/>
    <w:rsid w:val="007E4673"/>
    <w:rsid w:val="007E6444"/>
    <w:rsid w:val="007E6C41"/>
    <w:rsid w:val="007F7E9F"/>
    <w:rsid w:val="008107F1"/>
    <w:rsid w:val="008122E5"/>
    <w:rsid w:val="00812B27"/>
    <w:rsid w:val="00822EA7"/>
    <w:rsid w:val="00832412"/>
    <w:rsid w:val="00832890"/>
    <w:rsid w:val="00836618"/>
    <w:rsid w:val="008401F2"/>
    <w:rsid w:val="00846101"/>
    <w:rsid w:val="0085477C"/>
    <w:rsid w:val="00873959"/>
    <w:rsid w:val="008767EF"/>
    <w:rsid w:val="008802AE"/>
    <w:rsid w:val="00880548"/>
    <w:rsid w:val="0088652B"/>
    <w:rsid w:val="00892ED2"/>
    <w:rsid w:val="008A2BD3"/>
    <w:rsid w:val="008A771A"/>
    <w:rsid w:val="008B356C"/>
    <w:rsid w:val="008B6AE8"/>
    <w:rsid w:val="008C01E8"/>
    <w:rsid w:val="008C0EB9"/>
    <w:rsid w:val="008C1B81"/>
    <w:rsid w:val="008D2B7B"/>
    <w:rsid w:val="008D6478"/>
    <w:rsid w:val="00907AED"/>
    <w:rsid w:val="00931B00"/>
    <w:rsid w:val="0093347C"/>
    <w:rsid w:val="00934FD9"/>
    <w:rsid w:val="00937BB6"/>
    <w:rsid w:val="00942026"/>
    <w:rsid w:val="00945C87"/>
    <w:rsid w:val="00953CFA"/>
    <w:rsid w:val="0095420E"/>
    <w:rsid w:val="00955AEB"/>
    <w:rsid w:val="009621D3"/>
    <w:rsid w:val="00963152"/>
    <w:rsid w:val="00967DBC"/>
    <w:rsid w:val="00983338"/>
    <w:rsid w:val="009905D5"/>
    <w:rsid w:val="009911F7"/>
    <w:rsid w:val="009927AF"/>
    <w:rsid w:val="00994441"/>
    <w:rsid w:val="009A26B5"/>
    <w:rsid w:val="009D030D"/>
    <w:rsid w:val="009E10D8"/>
    <w:rsid w:val="009F6EF0"/>
    <w:rsid w:val="009F74D5"/>
    <w:rsid w:val="00A0270C"/>
    <w:rsid w:val="00A3282A"/>
    <w:rsid w:val="00A43418"/>
    <w:rsid w:val="00A47695"/>
    <w:rsid w:val="00A52265"/>
    <w:rsid w:val="00A67AC6"/>
    <w:rsid w:val="00A7028A"/>
    <w:rsid w:val="00A77544"/>
    <w:rsid w:val="00A80076"/>
    <w:rsid w:val="00AA0358"/>
    <w:rsid w:val="00AB0C76"/>
    <w:rsid w:val="00AB676D"/>
    <w:rsid w:val="00AD1F6D"/>
    <w:rsid w:val="00AD6FC1"/>
    <w:rsid w:val="00AD7339"/>
    <w:rsid w:val="00AE1939"/>
    <w:rsid w:val="00AF2159"/>
    <w:rsid w:val="00B0205E"/>
    <w:rsid w:val="00B0490A"/>
    <w:rsid w:val="00B06A23"/>
    <w:rsid w:val="00B1283C"/>
    <w:rsid w:val="00B159D4"/>
    <w:rsid w:val="00B21208"/>
    <w:rsid w:val="00B223B3"/>
    <w:rsid w:val="00B23209"/>
    <w:rsid w:val="00B27D95"/>
    <w:rsid w:val="00B3517D"/>
    <w:rsid w:val="00B3542B"/>
    <w:rsid w:val="00B364E2"/>
    <w:rsid w:val="00B46ABA"/>
    <w:rsid w:val="00B510AD"/>
    <w:rsid w:val="00B556AF"/>
    <w:rsid w:val="00B607C3"/>
    <w:rsid w:val="00B649D0"/>
    <w:rsid w:val="00B64D33"/>
    <w:rsid w:val="00B65D11"/>
    <w:rsid w:val="00B7062E"/>
    <w:rsid w:val="00B7318C"/>
    <w:rsid w:val="00B73651"/>
    <w:rsid w:val="00B82359"/>
    <w:rsid w:val="00B83400"/>
    <w:rsid w:val="00B84BFB"/>
    <w:rsid w:val="00B9667B"/>
    <w:rsid w:val="00BA1920"/>
    <w:rsid w:val="00BA6368"/>
    <w:rsid w:val="00BB1D8F"/>
    <w:rsid w:val="00BB2216"/>
    <w:rsid w:val="00BC5079"/>
    <w:rsid w:val="00BD48B0"/>
    <w:rsid w:val="00BD7B7D"/>
    <w:rsid w:val="00BE1381"/>
    <w:rsid w:val="00BE1E44"/>
    <w:rsid w:val="00BE3BDB"/>
    <w:rsid w:val="00BE695B"/>
    <w:rsid w:val="00BE69AA"/>
    <w:rsid w:val="00BF0DB1"/>
    <w:rsid w:val="00BF3B75"/>
    <w:rsid w:val="00C03C71"/>
    <w:rsid w:val="00C12DE8"/>
    <w:rsid w:val="00C16469"/>
    <w:rsid w:val="00C218E0"/>
    <w:rsid w:val="00C35D96"/>
    <w:rsid w:val="00C51D16"/>
    <w:rsid w:val="00C6279A"/>
    <w:rsid w:val="00C66DFF"/>
    <w:rsid w:val="00C7063A"/>
    <w:rsid w:val="00C741EA"/>
    <w:rsid w:val="00C752F1"/>
    <w:rsid w:val="00C7567D"/>
    <w:rsid w:val="00C82D22"/>
    <w:rsid w:val="00C82E17"/>
    <w:rsid w:val="00C8441D"/>
    <w:rsid w:val="00C905E1"/>
    <w:rsid w:val="00CA19A3"/>
    <w:rsid w:val="00CB02BE"/>
    <w:rsid w:val="00CB2A02"/>
    <w:rsid w:val="00CB2D79"/>
    <w:rsid w:val="00CD6AC1"/>
    <w:rsid w:val="00CD71ED"/>
    <w:rsid w:val="00CE2B7F"/>
    <w:rsid w:val="00CE3491"/>
    <w:rsid w:val="00CE430D"/>
    <w:rsid w:val="00CE7A06"/>
    <w:rsid w:val="00D0153D"/>
    <w:rsid w:val="00D017D0"/>
    <w:rsid w:val="00D029D4"/>
    <w:rsid w:val="00D06940"/>
    <w:rsid w:val="00D17BF0"/>
    <w:rsid w:val="00D216A1"/>
    <w:rsid w:val="00D354F5"/>
    <w:rsid w:val="00D438B8"/>
    <w:rsid w:val="00D54654"/>
    <w:rsid w:val="00D5586B"/>
    <w:rsid w:val="00D57A07"/>
    <w:rsid w:val="00D642D5"/>
    <w:rsid w:val="00D7343B"/>
    <w:rsid w:val="00D8065B"/>
    <w:rsid w:val="00D85234"/>
    <w:rsid w:val="00D933DF"/>
    <w:rsid w:val="00DA1682"/>
    <w:rsid w:val="00DB08C7"/>
    <w:rsid w:val="00DB267C"/>
    <w:rsid w:val="00DB79A8"/>
    <w:rsid w:val="00DC2AA8"/>
    <w:rsid w:val="00DD0F59"/>
    <w:rsid w:val="00DD6181"/>
    <w:rsid w:val="00DF1215"/>
    <w:rsid w:val="00DF194A"/>
    <w:rsid w:val="00DF4282"/>
    <w:rsid w:val="00DF479B"/>
    <w:rsid w:val="00E04406"/>
    <w:rsid w:val="00E15E63"/>
    <w:rsid w:val="00E22314"/>
    <w:rsid w:val="00E245BE"/>
    <w:rsid w:val="00E25822"/>
    <w:rsid w:val="00E45D5D"/>
    <w:rsid w:val="00E50A38"/>
    <w:rsid w:val="00E61924"/>
    <w:rsid w:val="00E6390F"/>
    <w:rsid w:val="00E81E05"/>
    <w:rsid w:val="00E81F3C"/>
    <w:rsid w:val="00E911A7"/>
    <w:rsid w:val="00E924CD"/>
    <w:rsid w:val="00E9538F"/>
    <w:rsid w:val="00EA3230"/>
    <w:rsid w:val="00EB3F56"/>
    <w:rsid w:val="00EC3CE2"/>
    <w:rsid w:val="00EC7BEA"/>
    <w:rsid w:val="00ED18F2"/>
    <w:rsid w:val="00ED3080"/>
    <w:rsid w:val="00ED6B50"/>
    <w:rsid w:val="00EE0397"/>
    <w:rsid w:val="00EE2567"/>
    <w:rsid w:val="00EE4635"/>
    <w:rsid w:val="00EF4166"/>
    <w:rsid w:val="00EF4604"/>
    <w:rsid w:val="00EF67EB"/>
    <w:rsid w:val="00F00CED"/>
    <w:rsid w:val="00F029E9"/>
    <w:rsid w:val="00F07EA5"/>
    <w:rsid w:val="00F10CFB"/>
    <w:rsid w:val="00F1795D"/>
    <w:rsid w:val="00F2053D"/>
    <w:rsid w:val="00F263CA"/>
    <w:rsid w:val="00F26619"/>
    <w:rsid w:val="00F30BEB"/>
    <w:rsid w:val="00F4158D"/>
    <w:rsid w:val="00F553BA"/>
    <w:rsid w:val="00F55DFD"/>
    <w:rsid w:val="00F61D63"/>
    <w:rsid w:val="00F64B4C"/>
    <w:rsid w:val="00F67572"/>
    <w:rsid w:val="00F72019"/>
    <w:rsid w:val="00F72C65"/>
    <w:rsid w:val="00F753C8"/>
    <w:rsid w:val="00F8069F"/>
    <w:rsid w:val="00F8257B"/>
    <w:rsid w:val="00FA27CE"/>
    <w:rsid w:val="00FA41F5"/>
    <w:rsid w:val="00FC0E56"/>
    <w:rsid w:val="00FD2A58"/>
    <w:rsid w:val="00FD4BBA"/>
    <w:rsid w:val="00FD6613"/>
    <w:rsid w:val="00FD79C5"/>
    <w:rsid w:val="00FE3DA5"/>
    <w:rsid w:val="00FF53A7"/>
    <w:rsid w:val="0C1D0643"/>
    <w:rsid w:val="11CC4DE2"/>
    <w:rsid w:val="136B3363"/>
    <w:rsid w:val="20A3755B"/>
    <w:rsid w:val="231DF434"/>
    <w:rsid w:val="4BE586EA"/>
    <w:rsid w:val="66485A29"/>
    <w:rsid w:val="66CBE7A0"/>
    <w:rsid w:val="6893A9B1"/>
    <w:rsid w:val="716C2B31"/>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0C24479"/>
  <w15:chartTrackingRefBased/>
  <w15:docId w15:val="{B2704006-10CC-4F22-BEF2-B14CC722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outlineLvl w:val="0"/>
    </w:pPr>
    <w:rPr>
      <w:rFonts w:ascii="Tahoma" w:hAnsi="Tahoma" w:cs="Tahoma"/>
      <w:b/>
      <w:szCs w:val="20"/>
      <w:lang w:val="x-none"/>
    </w:rPr>
  </w:style>
  <w:style w:type="paragraph" w:styleId="Ttulo2">
    <w:name w:val="heading 2"/>
    <w:basedOn w:val="Normal"/>
    <w:next w:val="Normal"/>
    <w:link w:val="Ttulo2Char"/>
    <w:semiHidden/>
    <w:unhideWhenUsed/>
    <w:qFormat/>
    <w:rsid w:val="00C6279A"/>
    <w:pPr>
      <w:keepNext/>
      <w:spacing w:before="240" w:after="60"/>
      <w:outlineLvl w:val="1"/>
    </w:pPr>
    <w:rPr>
      <w:rFonts w:ascii="Calibri Light" w:hAnsi="Calibri Light"/>
      <w:b/>
      <w:bCs/>
      <w:i/>
      <w:iCs/>
      <w:sz w:val="28"/>
      <w:szCs w:val="28"/>
    </w:rPr>
  </w:style>
  <w:style w:type="paragraph" w:styleId="Ttulo3">
    <w:name w:val="heading 3"/>
    <w:basedOn w:val="Normal"/>
    <w:next w:val="Normal"/>
    <w:link w:val="Ttulo3Char"/>
    <w:uiPriority w:val="9"/>
    <w:semiHidden/>
    <w:unhideWhenUsed/>
    <w:qFormat/>
    <w:rsid w:val="00C6279A"/>
    <w:pPr>
      <w:keepNext/>
      <w:spacing w:before="240" w:after="60"/>
      <w:outlineLvl w:val="2"/>
    </w:pPr>
    <w:rPr>
      <w:rFonts w:ascii="Calibri Light" w:hAnsi="Calibri Light"/>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2">
    <w:name w:val="Fonte parág. padrão2"/>
  </w:style>
  <w:style w:type="character" w:customStyle="1" w:styleId="Fontepargpadro1">
    <w:name w:val="Fonte parág. padrão1"/>
  </w:style>
  <w:style w:type="character" w:customStyle="1" w:styleId="MapadoDocumentoChar">
    <w:name w:val="Mapa do Documento Char"/>
    <w:rPr>
      <w:rFonts w:ascii="Tahoma" w:hAnsi="Tahoma" w:cs="Tahoma"/>
      <w:sz w:val="16"/>
      <w:szCs w:val="16"/>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character" w:customStyle="1" w:styleId="TextodebaloChar">
    <w:name w:val="Texto de balão Char"/>
    <w:rPr>
      <w:rFonts w:ascii="Tahoma" w:hAnsi="Tahoma" w:cs="Tahoma"/>
      <w:sz w:val="16"/>
      <w:szCs w:val="16"/>
    </w:rPr>
  </w:style>
  <w:style w:type="character" w:customStyle="1" w:styleId="CabealhoChar">
    <w:name w:val="Cabeçalho Char"/>
    <w:uiPriority w:val="99"/>
    <w:rPr>
      <w:sz w:val="24"/>
      <w:szCs w:val="24"/>
    </w:rPr>
  </w:style>
  <w:style w:type="character" w:customStyle="1" w:styleId="RodapChar">
    <w:name w:val="Rodapé Char"/>
    <w:rPr>
      <w:sz w:val="24"/>
      <w:szCs w:val="24"/>
    </w:rPr>
  </w:style>
  <w:style w:type="character" w:customStyle="1" w:styleId="Ttulo1Char">
    <w:name w:val="Título 1 Char"/>
    <w:rPr>
      <w:rFonts w:ascii="Tahoma" w:hAnsi="Tahoma" w:cs="Tahoma"/>
      <w:b/>
      <w:sz w:val="24"/>
    </w:rPr>
  </w:style>
  <w:style w:type="character" w:customStyle="1" w:styleId="apple-converted-space">
    <w:name w:val="apple-converted-space"/>
  </w:style>
  <w:style w:type="character" w:customStyle="1" w:styleId="currenthithighlight">
    <w:name w:val="currenthithighlight"/>
  </w:style>
  <w:style w:type="character" w:styleId="Hyperlink">
    <w:name w:val="Hyperlink"/>
    <w:rPr>
      <w:color w:val="0000FF"/>
      <w:u w:val="single"/>
    </w:rPr>
  </w:style>
  <w:style w:type="character" w:styleId="Forte">
    <w:name w:val="Strong"/>
    <w:qFormat/>
    <w:rPr>
      <w:b/>
      <w:bCs/>
    </w:rPr>
  </w:style>
  <w:style w:type="character" w:customStyle="1" w:styleId="Refdecomentrio2">
    <w:name w:val="Ref. de comentário2"/>
    <w:rPr>
      <w:sz w:val="16"/>
      <w:szCs w:val="16"/>
    </w:rPr>
  </w:style>
  <w:style w:type="character" w:customStyle="1" w:styleId="TextodecomentrioChar1">
    <w:name w:val="Texto de comentário Char1"/>
    <w:rPr>
      <w:lang w:eastAsia="zh-CN"/>
    </w:rPr>
  </w:style>
  <w:style w:type="paragraph" w:customStyle="1" w:styleId="Ttulo20">
    <w:name w:val="Título2"/>
    <w:basedOn w:val="Normal"/>
    <w:next w:val="Corpodetexto"/>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customStyle="1" w:styleId="Ttulo10">
    <w:name w:val="Título1"/>
    <w:basedOn w:val="Normal"/>
    <w:next w:val="Corpodetexto"/>
    <w:pPr>
      <w:keepNext/>
      <w:spacing w:before="240" w:after="120"/>
    </w:pPr>
    <w:rPr>
      <w:rFonts w:ascii="Liberation Sans" w:eastAsia="Microsoft YaHei" w:hAnsi="Liberation Sans" w:cs="Lucida Sans"/>
      <w:sz w:val="28"/>
      <w:szCs w:val="28"/>
    </w:rPr>
  </w:style>
  <w:style w:type="paragraph" w:customStyle="1" w:styleId="Body1">
    <w:name w:val="Body 1"/>
    <w:pPr>
      <w:suppressAutoHyphens/>
    </w:pPr>
    <w:rPr>
      <w:rFonts w:ascii="Helvetica" w:eastAsia="Arial Unicode MS" w:hAnsi="Helvetica" w:cs="Helvetica"/>
      <w:color w:val="000000"/>
      <w:sz w:val="24"/>
      <w:lang w:eastAsia="zh-CN"/>
    </w:rPr>
  </w:style>
  <w:style w:type="paragraph" w:customStyle="1" w:styleId="MapadoDocumento1">
    <w:name w:val="Mapa do Documento1"/>
    <w:basedOn w:val="Normal"/>
    <w:rPr>
      <w:rFonts w:ascii="Tahoma" w:hAnsi="Tahoma" w:cs="Tahoma"/>
      <w:sz w:val="16"/>
      <w:szCs w:val="16"/>
      <w:lang w:val="x-none"/>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lang w:val="x-none"/>
    </w:rPr>
  </w:style>
  <w:style w:type="paragraph" w:styleId="Textodebalo">
    <w:name w:val="Balloon Text"/>
    <w:basedOn w:val="Normal"/>
    <w:rPr>
      <w:rFonts w:ascii="Tahoma" w:hAnsi="Tahoma" w:cs="Tahoma"/>
      <w:sz w:val="16"/>
      <w:szCs w:val="16"/>
      <w:lang w:val="x-none"/>
    </w:rPr>
  </w:style>
  <w:style w:type="paragraph" w:styleId="Cabealho">
    <w:name w:val="header"/>
    <w:basedOn w:val="Normal"/>
    <w:uiPriority w:val="99"/>
    <w:rPr>
      <w:lang w:val="x-none"/>
    </w:rPr>
  </w:style>
  <w:style w:type="paragraph" w:styleId="Rodap">
    <w:name w:val="footer"/>
    <w:basedOn w:val="Normal"/>
    <w:rPr>
      <w:lang w:val="x-none"/>
    </w:rPr>
  </w:style>
  <w:style w:type="paragraph" w:styleId="NormalWeb">
    <w:name w:val="Normal (Web)"/>
    <w:basedOn w:val="Normal"/>
    <w:uiPriority w:val="99"/>
    <w:pPr>
      <w:spacing w:before="280" w:after="280"/>
    </w:pPr>
    <w:rPr>
      <w:rFonts w:ascii="Verdana" w:hAnsi="Verdana" w:cs="Verdana"/>
      <w:color w:val="000000"/>
    </w:rPr>
  </w:style>
  <w:style w:type="paragraph" w:styleId="PargrafodaLista">
    <w:name w:val="List Paragraph"/>
    <w:basedOn w:val="Normal"/>
    <w:qFormat/>
    <w:pPr>
      <w:spacing w:after="160" w:line="254" w:lineRule="auto"/>
      <w:ind w:left="720"/>
      <w:contextualSpacing/>
    </w:pPr>
    <w:rPr>
      <w:rFonts w:ascii="Calibri" w:eastAsia="Calibri" w:hAnsi="Calibri" w:cs="Calibri"/>
      <w:sz w:val="22"/>
      <w:szCs w:val="22"/>
    </w:rPr>
  </w:style>
  <w:style w:type="paragraph" w:styleId="SemEspaamento">
    <w:name w:val="No Spacing"/>
    <w:qFormat/>
    <w:pPr>
      <w:suppressAutoHyphens/>
    </w:pPr>
    <w:rPr>
      <w:rFonts w:ascii="Calibri" w:eastAsia="Calibri" w:hAnsi="Calibri" w:cs="Calibri"/>
      <w:sz w:val="22"/>
      <w:szCs w:val="22"/>
      <w:lang w:eastAsia="zh-CN"/>
    </w:rPr>
  </w:style>
  <w:style w:type="paragraph" w:styleId="Reviso">
    <w:name w:val="Revision"/>
    <w:pPr>
      <w:suppressAutoHyphens/>
    </w:pPr>
    <w:rPr>
      <w:sz w:val="24"/>
      <w:szCs w:val="24"/>
      <w:lang w:eastAsia="zh-CN"/>
    </w:r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Textodecomentrio2">
    <w:name w:val="Texto de comentário2"/>
    <w:basedOn w:val="Normal"/>
    <w:rPr>
      <w:sz w:val="20"/>
      <w:szCs w:val="20"/>
    </w:rPr>
  </w:style>
  <w:style w:type="character" w:customStyle="1" w:styleId="Ttulo2Char">
    <w:name w:val="Título 2 Char"/>
    <w:link w:val="Ttulo2"/>
    <w:uiPriority w:val="9"/>
    <w:semiHidden/>
    <w:rsid w:val="00C6279A"/>
    <w:rPr>
      <w:rFonts w:ascii="Calibri Light" w:eastAsia="Times New Roman" w:hAnsi="Calibri Light" w:cs="Times New Roman"/>
      <w:b/>
      <w:bCs/>
      <w:i/>
      <w:iCs/>
      <w:sz w:val="28"/>
      <w:szCs w:val="28"/>
      <w:lang w:eastAsia="zh-CN"/>
    </w:rPr>
  </w:style>
  <w:style w:type="character" w:customStyle="1" w:styleId="Ttulo3Char">
    <w:name w:val="Título 3 Char"/>
    <w:link w:val="Ttulo3"/>
    <w:uiPriority w:val="9"/>
    <w:semiHidden/>
    <w:rsid w:val="00C6279A"/>
    <w:rPr>
      <w:rFonts w:ascii="Calibri Light" w:eastAsia="Times New Roman" w:hAnsi="Calibri Light" w:cs="Times New Roman"/>
      <w:b/>
      <w:bCs/>
      <w:sz w:val="26"/>
      <w:szCs w:val="26"/>
      <w:lang w:eastAsia="zh-CN"/>
    </w:rPr>
  </w:style>
  <w:style w:type="paragraph" w:styleId="Sumrio2">
    <w:name w:val="toc 2"/>
    <w:basedOn w:val="Normal"/>
    <w:next w:val="Normal"/>
    <w:autoRedefine/>
    <w:uiPriority w:val="39"/>
    <w:semiHidden/>
    <w:unhideWhenUsed/>
    <w:rsid w:val="00C6279A"/>
    <w:pPr>
      <w:spacing w:before="240"/>
      <w:ind w:firstLine="709"/>
    </w:pPr>
    <w:rPr>
      <w:rFonts w:ascii="Calibri" w:eastAsia="Calibri" w:hAnsi="Calibri" w:cs="Tahoma"/>
      <w:b/>
      <w:bCs/>
      <w:sz w:val="20"/>
      <w:szCs w:val="20"/>
    </w:rPr>
  </w:style>
  <w:style w:type="paragraph" w:styleId="Sumrio3">
    <w:name w:val="toc 3"/>
    <w:basedOn w:val="Normal"/>
    <w:next w:val="Normal"/>
    <w:autoRedefine/>
    <w:uiPriority w:val="39"/>
    <w:semiHidden/>
    <w:unhideWhenUsed/>
    <w:rsid w:val="00C6279A"/>
    <w:pPr>
      <w:ind w:left="200" w:firstLine="709"/>
    </w:pPr>
    <w:rPr>
      <w:rFonts w:ascii="Calibri" w:eastAsia="Calibri" w:hAnsi="Calibri" w:cs="Tahoma"/>
      <w:sz w:val="20"/>
      <w:szCs w:val="20"/>
    </w:rPr>
  </w:style>
  <w:style w:type="paragraph" w:styleId="Textodecomentrio">
    <w:name w:val="annotation text"/>
    <w:basedOn w:val="Normal"/>
    <w:link w:val="TextodecomentrioChar2"/>
    <w:uiPriority w:val="99"/>
    <w:semiHidden/>
    <w:unhideWhenUsed/>
    <w:rPr>
      <w:sz w:val="20"/>
      <w:szCs w:val="20"/>
    </w:rPr>
  </w:style>
  <w:style w:type="character" w:customStyle="1" w:styleId="TextodecomentrioChar2">
    <w:name w:val="Texto de comentário Char2"/>
    <w:basedOn w:val="Fontepargpadro"/>
    <w:link w:val="Textodecomentrio"/>
    <w:uiPriority w:val="99"/>
    <w:semiHidden/>
    <w:rPr>
      <w:lang w:eastAsia="zh-CN"/>
    </w:rPr>
  </w:style>
  <w:style w:type="character" w:styleId="Refdecomentrio">
    <w:name w:val="annotation reference"/>
    <w:basedOn w:val="Fontepargpadro"/>
    <w:uiPriority w:val="99"/>
    <w:semiHidden/>
    <w:unhideWhenUsed/>
    <w:rPr>
      <w:sz w:val="16"/>
      <w:szCs w:val="16"/>
    </w:rPr>
  </w:style>
  <w:style w:type="character" w:customStyle="1" w:styleId="marke04njx1wc">
    <w:name w:val="marke04njx1wc"/>
    <w:basedOn w:val="Fontepargpadro"/>
    <w:rsid w:val="00967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945336">
      <w:bodyDiv w:val="1"/>
      <w:marLeft w:val="0"/>
      <w:marRight w:val="0"/>
      <w:marTop w:val="0"/>
      <w:marBottom w:val="0"/>
      <w:divBdr>
        <w:top w:val="none" w:sz="0" w:space="0" w:color="auto"/>
        <w:left w:val="none" w:sz="0" w:space="0" w:color="auto"/>
        <w:bottom w:val="none" w:sz="0" w:space="0" w:color="auto"/>
        <w:right w:val="none" w:sz="0" w:space="0" w:color="auto"/>
      </w:divBdr>
    </w:div>
    <w:div w:id="1171262354">
      <w:bodyDiv w:val="1"/>
      <w:marLeft w:val="0"/>
      <w:marRight w:val="0"/>
      <w:marTop w:val="0"/>
      <w:marBottom w:val="0"/>
      <w:divBdr>
        <w:top w:val="none" w:sz="0" w:space="0" w:color="auto"/>
        <w:left w:val="none" w:sz="0" w:space="0" w:color="auto"/>
        <w:bottom w:val="none" w:sz="0" w:space="0" w:color="auto"/>
        <w:right w:val="none" w:sz="0" w:space="0" w:color="auto"/>
      </w:divBdr>
    </w:div>
    <w:div w:id="1380320998">
      <w:bodyDiv w:val="1"/>
      <w:marLeft w:val="0"/>
      <w:marRight w:val="0"/>
      <w:marTop w:val="0"/>
      <w:marBottom w:val="0"/>
      <w:divBdr>
        <w:top w:val="none" w:sz="0" w:space="0" w:color="auto"/>
        <w:left w:val="none" w:sz="0" w:space="0" w:color="auto"/>
        <w:bottom w:val="none" w:sz="0" w:space="0" w:color="auto"/>
        <w:right w:val="none" w:sz="0" w:space="0" w:color="auto"/>
      </w:divBdr>
    </w:div>
    <w:div w:id="208313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1772</Words>
  <Characters>9570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Na Pauta O Sr</vt:lpstr>
    </vt:vector>
  </TitlesOfParts>
  <Company/>
  <LinksUpToDate>false</LinksUpToDate>
  <CharactersWithSpaces>11320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Pauta O Sr</dc:title>
  <dc:subject/>
  <dc:creator>alessandra.becker</dc:creator>
  <cp:keywords/>
  <cp:lastModifiedBy>Rosângela Arndt Gomes Dresch</cp:lastModifiedBy>
  <cp:revision>6</cp:revision>
  <cp:lastPrinted>2019-12-04T21:20:00Z</cp:lastPrinted>
  <dcterms:created xsi:type="dcterms:W3CDTF">2020-03-23T21:12:00Z</dcterms:created>
  <dcterms:modified xsi:type="dcterms:W3CDTF">2020-03-23T21:14:00Z</dcterms:modified>
</cp:coreProperties>
</file>