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520" w:rsidRPr="00596125" w:rsidRDefault="002C51F8">
      <w:pPr>
        <w:pStyle w:val="Body1"/>
        <w:ind w:right="54"/>
        <w:jc w:val="both"/>
        <w:rPr>
          <w:rFonts w:ascii="Arial" w:hAnsi="Arial" w:cs="Arial"/>
          <w:color w:val="auto"/>
          <w:sz w:val="20"/>
        </w:rPr>
      </w:pPr>
      <w:r w:rsidRPr="00596125">
        <w:rPr>
          <w:rFonts w:ascii="Arial" w:hAnsi="Arial" w:cs="Arial"/>
          <w:b/>
          <w:color w:val="auto"/>
          <w:sz w:val="20"/>
        </w:rPr>
        <w:t>A</w:t>
      </w:r>
      <w:r w:rsidRPr="00596125">
        <w:rPr>
          <w:rFonts w:ascii="Arial" w:hAnsi="Arial" w:cs="Arial"/>
          <w:b/>
          <w:color w:val="auto"/>
          <w:sz w:val="20"/>
        </w:rPr>
        <w:t>TA Nº 544/2020 - COMPLEMENTAR - REUNIÃO ORDINÁRIA POR VIDEOCONFERÊNCIA DO CONSELHO DELIBERANTE DA FUNDAÇÃO EDUCACIONAL JOÃO XXIII</w:t>
      </w:r>
    </w:p>
    <w:p w:rsidR="00252520" w:rsidRPr="00596125" w:rsidRDefault="00252520">
      <w:pPr>
        <w:jc w:val="both"/>
        <w:rPr>
          <w:rFonts w:ascii="Arial" w:hAnsi="Arial" w:cs="Arial"/>
          <w:b/>
          <w:sz w:val="20"/>
          <w:szCs w:val="20"/>
        </w:rPr>
      </w:pPr>
    </w:p>
    <w:p w:rsidR="00252520" w:rsidRPr="00596125" w:rsidRDefault="002C51F8">
      <w:pPr>
        <w:ind w:right="-12"/>
        <w:jc w:val="both"/>
      </w:pPr>
      <w:r w:rsidRPr="00596125">
        <w:rPr>
          <w:rFonts w:ascii="Arial" w:hAnsi="Arial" w:cs="Arial"/>
          <w:sz w:val="20"/>
          <w:szCs w:val="20"/>
        </w:rPr>
        <w:t xml:space="preserve">Aos vinte e três dias do mês de junho de dois mil e vinte, das 19h30min às 21h, por videoconferência, através do link </w:t>
      </w:r>
      <w:hyperlink r:id="rId7">
        <w:r w:rsidRPr="00596125">
          <w:rPr>
            <w:rStyle w:val="LinkdaInternet"/>
            <w:rFonts w:ascii="Arial" w:hAnsi="Arial" w:cs="Arial"/>
            <w:color w:val="auto"/>
            <w:sz w:val="20"/>
            <w:szCs w:val="20"/>
          </w:rPr>
          <w:t>https://us02web.zoom.us/j/81064485304?pwd=Q0RKZURBSDcvcHFzbW9nRm1JV0o0Zz09</w:t>
        </w:r>
      </w:hyperlink>
      <w:r w:rsidRPr="00596125">
        <w:rPr>
          <w:rFonts w:ascii="Arial" w:hAnsi="Arial" w:cs="Arial"/>
          <w:sz w:val="20"/>
          <w:szCs w:val="20"/>
        </w:rPr>
        <w:t>, ID da reunião nº810 6448 5304 e senha de acesso nº431649, da plataforma ZOOM, reuniram-s</w:t>
      </w:r>
      <w:r w:rsidRPr="00596125">
        <w:rPr>
          <w:rFonts w:ascii="Arial" w:hAnsi="Arial" w:cs="Arial"/>
          <w:sz w:val="20"/>
          <w:szCs w:val="20"/>
        </w:rPr>
        <w:t xml:space="preserve">e 62 (sessenta e dois) participantes, sendo 42 (quarenta e dois) membros do Conselho Deliberante da Fundação Educacional João XXIII, arrolados na lista de presenças anexa; Aline Carraro Portanova – Presidente da Fundação, Denilson  Gonçalves de Oliveira – </w:t>
      </w:r>
      <w:r w:rsidRPr="00596125">
        <w:rPr>
          <w:rFonts w:ascii="Arial" w:hAnsi="Arial" w:cs="Arial"/>
          <w:sz w:val="20"/>
          <w:szCs w:val="20"/>
        </w:rPr>
        <w:t xml:space="preserve">Vice-Presidente, Amarildo Maciel Martins – Diretor Jurídico, Lucia Vianna Xavier – Diretora de Comunicação, Danielle Barcos Nunes – Diretora Financeira, Odila Maria W. dos Santos – Diretora de Obras e Patrimônio; Márcia Elisa </w:t>
      </w:r>
      <w:proofErr w:type="spellStart"/>
      <w:r w:rsidRPr="00596125">
        <w:rPr>
          <w:rFonts w:ascii="Arial" w:hAnsi="Arial" w:cs="Arial"/>
          <w:sz w:val="20"/>
          <w:szCs w:val="20"/>
        </w:rPr>
        <w:t>Valiati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– Diretora Pedagógica,</w:t>
      </w:r>
      <w:r w:rsidRPr="00596125">
        <w:rPr>
          <w:rFonts w:ascii="Arial" w:hAnsi="Arial" w:cs="Arial"/>
          <w:sz w:val="20"/>
          <w:szCs w:val="20"/>
        </w:rPr>
        <w:t xml:space="preserve"> Rosane Dias Rodriguez – Vice-Diretora Pedagógica, Adriana Pandolfo Goytacaz – Gerente Administrativo-Financeira, Cristiano </w:t>
      </w:r>
      <w:proofErr w:type="spellStart"/>
      <w:r w:rsidRPr="00596125">
        <w:rPr>
          <w:rFonts w:ascii="Arial" w:hAnsi="Arial" w:cs="Arial"/>
          <w:sz w:val="20"/>
          <w:szCs w:val="20"/>
        </w:rPr>
        <w:t>Hamann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– Psicólogo Institucional,  Clara Coelho Marques – Equipe Técnica, Artur Felipe </w:t>
      </w:r>
      <w:proofErr w:type="spellStart"/>
      <w:r w:rsidRPr="00596125">
        <w:rPr>
          <w:rFonts w:ascii="Arial" w:hAnsi="Arial" w:cs="Arial"/>
          <w:sz w:val="20"/>
          <w:szCs w:val="20"/>
        </w:rPr>
        <w:t>Bender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125">
        <w:rPr>
          <w:rFonts w:ascii="Arial" w:hAnsi="Arial" w:cs="Arial"/>
          <w:sz w:val="20"/>
          <w:szCs w:val="20"/>
        </w:rPr>
        <w:t>Bergelt</w:t>
      </w:r>
      <w:proofErr w:type="spellEnd"/>
      <w:r w:rsidRPr="00596125">
        <w:rPr>
          <w:rFonts w:ascii="Arial" w:hAnsi="Arial" w:cs="Arial"/>
          <w:sz w:val="20"/>
          <w:szCs w:val="20"/>
        </w:rPr>
        <w:t>, Cristina Ferreira de Mello, M</w:t>
      </w:r>
      <w:r w:rsidRPr="00596125">
        <w:rPr>
          <w:rFonts w:ascii="Arial" w:hAnsi="Arial" w:cs="Arial"/>
          <w:sz w:val="20"/>
          <w:szCs w:val="20"/>
        </w:rPr>
        <w:t xml:space="preserve">irna Zinn e Rogério Lima </w:t>
      </w:r>
      <w:proofErr w:type="spellStart"/>
      <w:r w:rsidRPr="00596125">
        <w:rPr>
          <w:rFonts w:ascii="Arial" w:hAnsi="Arial" w:cs="Arial"/>
          <w:sz w:val="20"/>
          <w:szCs w:val="20"/>
        </w:rPr>
        <w:t>Carriconde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– Associação dos Profissionais do João XXIII, Roberto da Silva Medeiros - Patrimonial Assessoria Contábil Ltda., Vinícius Schneider – </w:t>
      </w:r>
      <w:proofErr w:type="spellStart"/>
      <w:r w:rsidRPr="00596125">
        <w:rPr>
          <w:rFonts w:ascii="Arial" w:hAnsi="Arial" w:cs="Arial"/>
          <w:sz w:val="20"/>
          <w:szCs w:val="20"/>
        </w:rPr>
        <w:t>Lauermann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Schneider Auditores Associados S/S, Rosângela Arndt Gomes Dresch e Tatiana R</w:t>
      </w:r>
      <w:r w:rsidRPr="00596125">
        <w:rPr>
          <w:rFonts w:ascii="Arial" w:hAnsi="Arial" w:cs="Arial"/>
          <w:sz w:val="20"/>
          <w:szCs w:val="20"/>
        </w:rPr>
        <w:t xml:space="preserve">ibeiro Teixeira – Secretaria da Fundação. A Presidente da Fundação, Aline Carraro Portanova, antes de ler a pauta do dia, ratificou que as assembleias </w:t>
      </w:r>
      <w:r w:rsidRPr="00596125">
        <w:rPr>
          <w:rFonts w:ascii="Arial" w:hAnsi="Arial" w:cs="Arial"/>
          <w:sz w:val="20"/>
          <w:szCs w:val="20"/>
        </w:rPr>
        <w:t xml:space="preserve">presenciais </w:t>
      </w:r>
      <w:r w:rsidRPr="00596125">
        <w:rPr>
          <w:rFonts w:ascii="Arial" w:hAnsi="Arial" w:cs="Arial"/>
          <w:sz w:val="20"/>
          <w:szCs w:val="20"/>
        </w:rPr>
        <w:t>do Conselho Deliberante</w:t>
      </w:r>
      <w:r w:rsidR="00596125" w:rsidRPr="00596125">
        <w:rPr>
          <w:rFonts w:ascii="Arial" w:hAnsi="Arial" w:cs="Arial"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 xml:space="preserve">não foram realizadas nos prazos normais, em função das </w:t>
      </w:r>
      <w:r w:rsidRPr="00596125">
        <w:rPr>
          <w:rFonts w:ascii="Arial" w:hAnsi="Arial" w:cs="Arial"/>
          <w:sz w:val="20"/>
          <w:szCs w:val="20"/>
        </w:rPr>
        <w:t>restrições impostas pelo Decreto</w:t>
      </w:r>
      <w:r w:rsidRPr="00596125">
        <w:rPr>
          <w:rFonts w:ascii="Arial" w:hAnsi="Arial" w:cs="Arial"/>
          <w:sz w:val="20"/>
          <w:szCs w:val="20"/>
        </w:rPr>
        <w:t xml:space="preserve"> Municipal n. </w:t>
      </w:r>
      <w:r w:rsidRPr="00596125">
        <w:rPr>
          <w:rFonts w:ascii="Arial" w:hAnsi="Arial" w:cs="Arial"/>
          <w:sz w:val="20"/>
          <w:szCs w:val="20"/>
        </w:rPr>
        <w:t>55.128, de 19 de março de 2020, que decretou o estado de calamidade pública no Estado do RS, pelo Decreto Municipal</w:t>
      </w:r>
      <w:r w:rsidRPr="00596125">
        <w:rPr>
          <w:rFonts w:ascii="Arial" w:hAnsi="Arial" w:cs="Arial"/>
          <w:sz w:val="20"/>
          <w:szCs w:val="20"/>
        </w:rPr>
        <w:t xml:space="preserve"> n.</w:t>
      </w:r>
      <w:r w:rsidRPr="00596125">
        <w:rPr>
          <w:rFonts w:ascii="Arial" w:hAnsi="Arial" w:cs="Arial"/>
          <w:sz w:val="20"/>
          <w:szCs w:val="20"/>
        </w:rPr>
        <w:t xml:space="preserve"> 20.505, de 17 </w:t>
      </w:r>
      <w:r w:rsidRPr="00596125">
        <w:rPr>
          <w:rFonts w:ascii="Arial" w:hAnsi="Arial" w:cs="Arial"/>
          <w:sz w:val="20"/>
          <w:szCs w:val="20"/>
        </w:rPr>
        <w:t>de março</w:t>
      </w:r>
      <w:r w:rsidRPr="00596125">
        <w:rPr>
          <w:rFonts w:ascii="Arial" w:hAnsi="Arial" w:cs="Arial"/>
          <w:sz w:val="20"/>
          <w:szCs w:val="20"/>
        </w:rPr>
        <w:t xml:space="preserve"> de 2020, com as alterações impostas pelo Decreto </w:t>
      </w:r>
      <w:r w:rsidRPr="00596125">
        <w:rPr>
          <w:rFonts w:ascii="Arial" w:hAnsi="Arial" w:cs="Arial"/>
          <w:sz w:val="20"/>
          <w:szCs w:val="20"/>
        </w:rPr>
        <w:t>Municipal n.</w:t>
      </w:r>
      <w:r w:rsidRPr="00596125">
        <w:rPr>
          <w:rFonts w:ascii="Arial" w:hAnsi="Arial" w:cs="Arial"/>
          <w:sz w:val="20"/>
          <w:szCs w:val="20"/>
        </w:rPr>
        <w:t xml:space="preserve"> 20.523</w:t>
      </w:r>
      <w:r w:rsidRPr="00596125">
        <w:rPr>
          <w:rFonts w:ascii="Arial" w:hAnsi="Arial" w:cs="Arial"/>
          <w:sz w:val="20"/>
          <w:szCs w:val="20"/>
        </w:rPr>
        <w:t>, de 20 de março de 2020, ambos do Município de Porto Alegre. Salientou que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durante esse período excepcional de enfrentamento da pandemia da COVID-19 (novo </w:t>
      </w:r>
      <w:proofErr w:type="spellStart"/>
      <w:r w:rsidRPr="00596125">
        <w:rPr>
          <w:rFonts w:ascii="Arial" w:hAnsi="Arial" w:cs="Arial"/>
          <w:sz w:val="20"/>
          <w:szCs w:val="20"/>
        </w:rPr>
        <w:t>coronavírus</w:t>
      </w:r>
      <w:proofErr w:type="spellEnd"/>
      <w:r w:rsidRPr="00596125">
        <w:rPr>
          <w:rFonts w:ascii="Arial" w:hAnsi="Arial" w:cs="Arial"/>
          <w:sz w:val="20"/>
          <w:szCs w:val="20"/>
        </w:rPr>
        <w:t>)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as assembleias ordinárias e extraordinárias oficiais do Conselho Deliberante poderão </w:t>
      </w:r>
      <w:r w:rsidRPr="00596125">
        <w:rPr>
          <w:rFonts w:ascii="Arial" w:hAnsi="Arial" w:cs="Arial"/>
          <w:sz w:val="20"/>
          <w:szCs w:val="20"/>
        </w:rPr>
        <w:t>ser realizadas de forma virtual, 100% online, seguindo as normas estabelecidas no Estatuto Social da Fundação, conforme orientação da Procuradoria de Fundações, em 06 de junho de 2020, via e-mail</w:t>
      </w:r>
      <w:r w:rsidRPr="00596125">
        <w:rPr>
          <w:rFonts w:ascii="Arial" w:hAnsi="Arial" w:cs="Arial"/>
          <w:sz w:val="20"/>
          <w:szCs w:val="20"/>
        </w:rPr>
        <w:t>, e</w:t>
      </w:r>
      <w:r w:rsidRPr="00596125">
        <w:rPr>
          <w:rFonts w:ascii="Arial" w:hAnsi="Arial" w:cs="Arial"/>
          <w:sz w:val="20"/>
          <w:szCs w:val="20"/>
        </w:rPr>
        <w:t xml:space="preserve"> terão validação oficial, conforme determina a </w:t>
      </w:r>
      <w:r w:rsidRPr="00596125">
        <w:rPr>
          <w:rFonts w:ascii="Arial" w:hAnsi="Arial" w:cs="Arial"/>
          <w:sz w:val="20"/>
          <w:szCs w:val="20"/>
        </w:rPr>
        <w:t>Lei n.</w:t>
      </w:r>
      <w:r w:rsidRPr="00596125">
        <w:rPr>
          <w:rFonts w:ascii="Arial" w:hAnsi="Arial" w:cs="Arial"/>
          <w:sz w:val="20"/>
          <w:szCs w:val="20"/>
        </w:rPr>
        <w:t xml:space="preserve"> 14.0</w:t>
      </w:r>
      <w:r w:rsidRPr="00596125">
        <w:rPr>
          <w:rFonts w:ascii="Arial" w:hAnsi="Arial" w:cs="Arial"/>
          <w:sz w:val="20"/>
          <w:szCs w:val="20"/>
        </w:rPr>
        <w:t xml:space="preserve">10, de 10 de junho de 2020, possibilitando a realização das assembleias por meio eletrônico, independentemente de previsão nos atos constitutivos da pessoa jurídica, até dia 31 de outubro de 2020. Na sequência leu os pontos de pauta: </w:t>
      </w:r>
      <w:r w:rsidRPr="00596125">
        <w:rPr>
          <w:rFonts w:ascii="Arial" w:hAnsi="Arial" w:cs="Arial"/>
          <w:b/>
          <w:bCs/>
          <w:sz w:val="20"/>
          <w:szCs w:val="20"/>
        </w:rPr>
        <w:t>1) Leitura e aprovação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 das Atas das Reuniões Extraordinária nº 542/19 e Ordinária nº 543/19, de 10/12/2019; 2) Prorrogação de Contrato com a empresa de Auditoria </w:t>
      </w:r>
      <w:proofErr w:type="spellStart"/>
      <w:r w:rsidRPr="00596125">
        <w:rPr>
          <w:rFonts w:ascii="Arial" w:hAnsi="Arial" w:cs="Arial"/>
          <w:b/>
          <w:bCs/>
          <w:sz w:val="20"/>
          <w:szCs w:val="20"/>
        </w:rPr>
        <w:t>Lauermann</w:t>
      </w:r>
      <w:proofErr w:type="spellEnd"/>
      <w:r w:rsidRPr="00596125">
        <w:rPr>
          <w:rFonts w:ascii="Arial" w:hAnsi="Arial" w:cs="Arial"/>
          <w:b/>
          <w:bCs/>
          <w:sz w:val="20"/>
          <w:szCs w:val="20"/>
        </w:rPr>
        <w:t xml:space="preserve"> Schneider Auditores Associados S/S – homologação do prazo e definição do período; 3) Análise e aprovação d</w:t>
      </w:r>
      <w:r w:rsidRPr="00596125">
        <w:rPr>
          <w:rFonts w:ascii="Arial" w:hAnsi="Arial" w:cs="Arial"/>
          <w:b/>
          <w:bCs/>
          <w:sz w:val="20"/>
          <w:szCs w:val="20"/>
        </w:rPr>
        <w:t>o Balanço Patrimonial e do Parecer da Auditoria referentes ao exercício de 2019 (artigo 14, VII Estatuto); 4) Assuntos Gerais: próxima reunião do CD</w:t>
      </w:r>
      <w:r w:rsidRPr="00596125">
        <w:rPr>
          <w:rFonts w:ascii="Arial" w:hAnsi="Arial" w:cs="Arial"/>
          <w:b/>
          <w:bCs/>
          <w:sz w:val="20"/>
          <w:szCs w:val="20"/>
        </w:rPr>
        <w:t>,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 dia 07/07/2020 – 19h. </w:t>
      </w:r>
      <w:r w:rsidRPr="00596125">
        <w:rPr>
          <w:rFonts w:ascii="Arial" w:hAnsi="Arial" w:cs="Arial"/>
          <w:b/>
          <w:sz w:val="20"/>
          <w:szCs w:val="20"/>
          <w:u w:val="single"/>
        </w:rPr>
        <w:t>DELIBERAÇÕES DA ASSEMBLEIA</w:t>
      </w:r>
      <w:r w:rsidRPr="00596125">
        <w:rPr>
          <w:rFonts w:ascii="Arial" w:hAnsi="Arial" w:cs="Arial"/>
          <w:sz w:val="20"/>
          <w:szCs w:val="20"/>
        </w:rPr>
        <w:t xml:space="preserve">: na pauta 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Leitura e aprovação das Atas das Reuniões </w:t>
      </w:r>
      <w:r w:rsidRPr="00596125">
        <w:rPr>
          <w:rFonts w:ascii="Arial" w:hAnsi="Arial" w:cs="Arial"/>
          <w:b/>
          <w:bCs/>
          <w:sz w:val="20"/>
          <w:szCs w:val="20"/>
        </w:rPr>
        <w:t>Extraordinária nº 542/19 e Ordinária nº 543/19, de 10/12/2019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>a Presidente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6125">
        <w:rPr>
          <w:rFonts w:ascii="Arial" w:hAnsi="Arial" w:cs="Arial"/>
          <w:bCs/>
          <w:sz w:val="20"/>
          <w:szCs w:val="20"/>
        </w:rPr>
        <w:t>informou que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>as atas haviam sido disponibilizadas no espaço dos Conselheiros para apreciação prévia em março e, como não houve considerações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submeteu as mesmas à aprovação da asse</w:t>
      </w:r>
      <w:r w:rsidRPr="00596125">
        <w:rPr>
          <w:rFonts w:ascii="Arial" w:hAnsi="Arial" w:cs="Arial"/>
          <w:sz w:val="20"/>
          <w:szCs w:val="20"/>
        </w:rPr>
        <w:t>mbleia. Dos 42 (quarenta e dois) conselheiros presentes, 35 (trinta e cinco) estavam aptos a voto e 7 (sete) suplentes sem direito ao voto, em função da presença dos respectivos titulares (Art. 8º §1º do Estatuto). Os Conselheiros aprovaram por unanimidade</w:t>
      </w:r>
      <w:r w:rsidRPr="00596125">
        <w:rPr>
          <w:rFonts w:ascii="Arial" w:hAnsi="Arial" w:cs="Arial"/>
          <w:sz w:val="20"/>
          <w:szCs w:val="20"/>
        </w:rPr>
        <w:t xml:space="preserve"> dos votos as </w:t>
      </w:r>
      <w:r w:rsidRPr="00596125">
        <w:rPr>
          <w:rFonts w:ascii="Arial" w:hAnsi="Arial" w:cs="Arial"/>
          <w:bCs/>
          <w:sz w:val="20"/>
          <w:szCs w:val="20"/>
        </w:rPr>
        <w:t xml:space="preserve">Atas das Reuniões Extraordinária nº 542/19 </w:t>
      </w:r>
      <w:proofErr w:type="gramStart"/>
      <w:r w:rsidRPr="00596125">
        <w:rPr>
          <w:rFonts w:ascii="Arial" w:hAnsi="Arial" w:cs="Arial"/>
          <w:bCs/>
          <w:sz w:val="20"/>
          <w:szCs w:val="20"/>
        </w:rPr>
        <w:t>e Ordinária</w:t>
      </w:r>
      <w:proofErr w:type="gramEnd"/>
      <w:r w:rsidRPr="00596125">
        <w:rPr>
          <w:rFonts w:ascii="Arial" w:hAnsi="Arial" w:cs="Arial"/>
          <w:bCs/>
          <w:sz w:val="20"/>
          <w:szCs w:val="20"/>
        </w:rPr>
        <w:t xml:space="preserve"> nº 543/19, de 10/12/2019</w:t>
      </w:r>
      <w:r w:rsidRPr="00596125">
        <w:rPr>
          <w:rFonts w:ascii="Arial" w:hAnsi="Arial" w:cs="Arial"/>
          <w:sz w:val="20"/>
          <w:szCs w:val="20"/>
        </w:rPr>
        <w:t xml:space="preserve">, sem ressalvas. Na pauta </w:t>
      </w:r>
      <w:r w:rsidRPr="00596125">
        <w:rPr>
          <w:rFonts w:ascii="Arial" w:hAnsi="Arial" w:cs="Arial"/>
          <w:b/>
          <w:bCs/>
          <w:sz w:val="20"/>
          <w:szCs w:val="20"/>
        </w:rPr>
        <w:t xml:space="preserve">Prorrogação de Contrato com a empresa de Auditoria </w:t>
      </w:r>
      <w:proofErr w:type="spellStart"/>
      <w:r w:rsidRPr="00596125">
        <w:rPr>
          <w:rFonts w:ascii="Arial" w:hAnsi="Arial" w:cs="Arial"/>
          <w:b/>
          <w:bCs/>
          <w:sz w:val="20"/>
          <w:szCs w:val="20"/>
        </w:rPr>
        <w:t>Lauermann</w:t>
      </w:r>
      <w:proofErr w:type="spellEnd"/>
      <w:r w:rsidRPr="00596125">
        <w:rPr>
          <w:rFonts w:ascii="Arial" w:hAnsi="Arial" w:cs="Arial"/>
          <w:b/>
          <w:bCs/>
          <w:sz w:val="20"/>
          <w:szCs w:val="20"/>
        </w:rPr>
        <w:t xml:space="preserve"> Schneider Auditores Associados S/S:</w:t>
      </w:r>
      <w:r w:rsidRPr="00596125">
        <w:rPr>
          <w:rFonts w:ascii="Arial" w:hAnsi="Arial" w:cs="Arial"/>
          <w:bCs/>
          <w:sz w:val="20"/>
          <w:szCs w:val="20"/>
        </w:rPr>
        <w:t xml:space="preserve"> homologação do prazo e definição do perí</w:t>
      </w:r>
      <w:r w:rsidRPr="00596125">
        <w:rPr>
          <w:rFonts w:ascii="Arial" w:hAnsi="Arial" w:cs="Arial"/>
          <w:bCs/>
          <w:sz w:val="20"/>
          <w:szCs w:val="20"/>
        </w:rPr>
        <w:t>odo – a Presidente</w:t>
      </w:r>
      <w:r w:rsidRPr="00596125">
        <w:rPr>
          <w:rFonts w:ascii="Arial" w:hAnsi="Arial" w:cs="Arial"/>
          <w:bCs/>
          <w:sz w:val="20"/>
          <w:szCs w:val="20"/>
        </w:rPr>
        <w:t>,</w:t>
      </w:r>
      <w:r w:rsidRPr="00596125">
        <w:rPr>
          <w:rFonts w:ascii="Arial" w:hAnsi="Arial" w:cs="Arial"/>
          <w:bCs/>
          <w:sz w:val="20"/>
          <w:szCs w:val="20"/>
        </w:rPr>
        <w:t xml:space="preserve"> de comum acordo com os Conselheiros presentes</w:t>
      </w:r>
      <w:r w:rsidRPr="00596125">
        <w:rPr>
          <w:rFonts w:ascii="Arial" w:hAnsi="Arial" w:cs="Arial"/>
          <w:bCs/>
          <w:sz w:val="20"/>
          <w:szCs w:val="20"/>
        </w:rPr>
        <w:t>,</w:t>
      </w:r>
      <w:r w:rsidRPr="00596125">
        <w:rPr>
          <w:rFonts w:ascii="Arial" w:hAnsi="Arial" w:cs="Arial"/>
          <w:bCs/>
          <w:sz w:val="20"/>
          <w:szCs w:val="20"/>
        </w:rPr>
        <w:t xml:space="preserve"> retirou o tema de pauta e solicitou que a Secretaria da Fundação disponibilizasse para conhecimento do Conselho, no espaço dos Conselheiros, o contrato assinado pela Diretoria Executiva com</w:t>
      </w:r>
      <w:r w:rsidRPr="00596125">
        <w:rPr>
          <w:rFonts w:ascii="Arial" w:hAnsi="Arial" w:cs="Arial"/>
          <w:bCs/>
          <w:sz w:val="20"/>
          <w:szCs w:val="20"/>
        </w:rPr>
        <w:t xml:space="preserve"> a empresa de Auditoria para o exercício 2020. O tema será pautado na próxima reunião ordinária. Na pauta </w:t>
      </w:r>
      <w:r w:rsidRPr="00596125">
        <w:rPr>
          <w:rFonts w:ascii="Arial" w:hAnsi="Arial" w:cs="Arial"/>
          <w:b/>
          <w:bCs/>
          <w:sz w:val="20"/>
          <w:szCs w:val="20"/>
        </w:rPr>
        <w:t>Análise e Aprovação do Balanço Patrimonial 2019 e do Parecer de Opinião da Auditoria, referente ao exercício de 2019 (artigo 14, VII Estatuto) –</w:t>
      </w:r>
      <w:r w:rsidRPr="00596125">
        <w:rPr>
          <w:rFonts w:ascii="Arial" w:hAnsi="Arial" w:cs="Arial"/>
          <w:sz w:val="20"/>
          <w:szCs w:val="20"/>
        </w:rPr>
        <w:t xml:space="preserve"> a Pre</w:t>
      </w:r>
      <w:r w:rsidRPr="00596125">
        <w:rPr>
          <w:rFonts w:ascii="Arial" w:hAnsi="Arial" w:cs="Arial"/>
          <w:sz w:val="20"/>
          <w:szCs w:val="20"/>
        </w:rPr>
        <w:t>sidente fez a apresentação do Roberto d</w:t>
      </w:r>
      <w:r w:rsidRPr="00596125">
        <w:rPr>
          <w:rFonts w:ascii="Arial" w:hAnsi="Arial" w:cs="Arial"/>
          <w:sz w:val="20"/>
          <w:szCs w:val="20"/>
        </w:rPr>
        <w:t>e</w:t>
      </w:r>
      <w:r w:rsidRPr="00596125">
        <w:rPr>
          <w:rFonts w:ascii="Arial" w:hAnsi="Arial" w:cs="Arial"/>
          <w:sz w:val="20"/>
          <w:szCs w:val="20"/>
        </w:rPr>
        <w:t xml:space="preserve"> Silva Medeiros - Patrimonial Assessoria Contábil Ltda. e d</w:t>
      </w:r>
      <w:r w:rsidRPr="00596125">
        <w:rPr>
          <w:rFonts w:ascii="Arial" w:hAnsi="Arial" w:cs="Arial"/>
          <w:sz w:val="20"/>
          <w:szCs w:val="20"/>
        </w:rPr>
        <w:t>e</w:t>
      </w:r>
      <w:r w:rsidRPr="00596125">
        <w:rPr>
          <w:rFonts w:ascii="Arial" w:hAnsi="Arial" w:cs="Arial"/>
          <w:sz w:val="20"/>
          <w:szCs w:val="20"/>
        </w:rPr>
        <w:t xml:space="preserve"> Vinícius Schneider – </w:t>
      </w:r>
      <w:proofErr w:type="spellStart"/>
      <w:r w:rsidRPr="00596125">
        <w:rPr>
          <w:rFonts w:ascii="Arial" w:hAnsi="Arial" w:cs="Arial"/>
          <w:sz w:val="20"/>
          <w:szCs w:val="20"/>
        </w:rPr>
        <w:t>Lauermann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Schneider Auditores Associados S/S e informou que o material foi examinado pelo Conselho Fiscal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dia 10/06/2020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 dispon</w:t>
      </w:r>
      <w:r w:rsidRPr="00596125">
        <w:rPr>
          <w:rFonts w:ascii="Arial" w:hAnsi="Arial" w:cs="Arial"/>
          <w:sz w:val="20"/>
          <w:szCs w:val="20"/>
        </w:rPr>
        <w:t>ibilizado aos membros do Conselho Deliberante para apreciação prévia. O Auditor Independente</w:t>
      </w:r>
      <w:r w:rsidRPr="00596125">
        <w:rPr>
          <w:rFonts w:ascii="Arial" w:hAnsi="Arial" w:cs="Arial"/>
          <w:strike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Vinícius Schneider</w:t>
      </w:r>
      <w:r w:rsidRPr="00596125">
        <w:rPr>
          <w:rFonts w:ascii="Arial" w:hAnsi="Arial" w:cs="Arial"/>
          <w:strike/>
          <w:sz w:val="20"/>
          <w:szCs w:val="20"/>
        </w:rPr>
        <w:t>,</w:t>
      </w:r>
      <w:r w:rsidRPr="00596125">
        <w:rPr>
          <w:rFonts w:ascii="Arial" w:hAnsi="Arial" w:cs="Arial"/>
          <w:bCs/>
          <w:sz w:val="20"/>
          <w:szCs w:val="20"/>
        </w:rPr>
        <w:t xml:space="preserve"> esclareceu que esse é o segundo exercício consecutivo que a empresa audita as contas da Fundação Educacional João XXIII e que o contrato em qu</w:t>
      </w:r>
      <w:r w:rsidRPr="00596125">
        <w:rPr>
          <w:rFonts w:ascii="Arial" w:hAnsi="Arial" w:cs="Arial"/>
          <w:bCs/>
          <w:sz w:val="20"/>
          <w:szCs w:val="20"/>
        </w:rPr>
        <w:t xml:space="preserve">estão é a renovação para o exercício de 2020. Iniciou </w:t>
      </w:r>
      <w:r w:rsidRPr="00596125">
        <w:rPr>
          <w:rFonts w:ascii="Arial" w:hAnsi="Arial" w:cs="Arial"/>
          <w:sz w:val="20"/>
          <w:szCs w:val="20"/>
        </w:rPr>
        <w:t>apresentando o Relatório dos Auditores Independentes sobre as Demonstrações Contábeis do exercício de 2019 da Fundação Educacional João XXIII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que compreendem o balanço patrimonial em 31 de dezembro de </w:t>
      </w:r>
      <w:r w:rsidRPr="00596125">
        <w:rPr>
          <w:rFonts w:ascii="Arial" w:hAnsi="Arial" w:cs="Arial"/>
          <w:sz w:val="20"/>
          <w:szCs w:val="20"/>
        </w:rPr>
        <w:t>2019 e as respectivas demonstrações do resultado, do resultado abrangente, das mutações do patrimônio líquido e dos fluxos de caixa para o exercício findo naquela data, bem como as correspondentes notas explicativas, incluindo o resumo das principais polít</w:t>
      </w:r>
      <w:r w:rsidRPr="00596125">
        <w:rPr>
          <w:rFonts w:ascii="Arial" w:hAnsi="Arial" w:cs="Arial"/>
          <w:sz w:val="20"/>
          <w:szCs w:val="20"/>
        </w:rPr>
        <w:t xml:space="preserve">icas contábeis. Destacou que o Parecer de Opinião da </w:t>
      </w:r>
      <w:proofErr w:type="spellStart"/>
      <w:r w:rsidRPr="00596125">
        <w:rPr>
          <w:rFonts w:ascii="Arial" w:hAnsi="Arial" w:cs="Arial"/>
          <w:sz w:val="20"/>
          <w:szCs w:val="20"/>
        </w:rPr>
        <w:t>Lauermann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Schneider Auditores Associados S/S foi emitido, sem ressalvas, ao término do trabalho, em 23 de março de 2020 e</w:t>
      </w:r>
      <w:r w:rsidRPr="00596125">
        <w:rPr>
          <w:rFonts w:ascii="Arial" w:hAnsi="Arial" w:cs="Arial"/>
          <w:strike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esclareceu que as demonstrações contábeis auditadas estavam adequadas em todos o</w:t>
      </w:r>
      <w:r w:rsidRPr="00596125">
        <w:rPr>
          <w:rFonts w:ascii="Arial" w:hAnsi="Arial" w:cs="Arial"/>
          <w:sz w:val="20"/>
          <w:szCs w:val="20"/>
        </w:rPr>
        <w:t>s aspectos relevantes. Informou que a posição patrimonial e financeira da Fundação Educacional João XXIII em 31 de dezembro de 2019, o desempenho de suas operações e os seus fluxos de caixa para o exercício findo nessa data estavam de acordo com as prática</w:t>
      </w:r>
      <w:r w:rsidRPr="00596125">
        <w:rPr>
          <w:rFonts w:ascii="Arial" w:hAnsi="Arial" w:cs="Arial"/>
          <w:sz w:val="20"/>
          <w:szCs w:val="20"/>
        </w:rPr>
        <w:t>s contábeis adotadas no Brasil, aplicáveis às entidades sem fins lucrativos. Comentou a ênfase mencionada no Parecer da Auditoria, referente à nota explicativa nº 27, sobre a situação da renovação do Certificado de Entidade Beneficente de Assistência Socia</w:t>
      </w:r>
      <w:r w:rsidRPr="00596125">
        <w:rPr>
          <w:rFonts w:ascii="Arial" w:hAnsi="Arial" w:cs="Arial"/>
          <w:sz w:val="20"/>
          <w:szCs w:val="20"/>
        </w:rPr>
        <w:t>l (CEBAS) válido até 26/08/2015, obtido através da Portaria nº 1.174, publicada no Diário Oficial da União em 14/11/2017, sob processo nº 23123.000.235.201252. Salientou que a Fundação possui um lapso temporal no processo de renovação do certificado protoc</w:t>
      </w:r>
      <w:r w:rsidRPr="00596125">
        <w:rPr>
          <w:rFonts w:ascii="Arial" w:hAnsi="Arial" w:cs="Arial"/>
          <w:sz w:val="20"/>
          <w:szCs w:val="20"/>
        </w:rPr>
        <w:t xml:space="preserve">olado junto ao Ministério da Educação, para o período de 27/08/2015 a </w:t>
      </w:r>
      <w:r w:rsidRPr="00596125">
        <w:rPr>
          <w:rFonts w:ascii="Arial" w:hAnsi="Arial" w:cs="Arial"/>
          <w:sz w:val="20"/>
          <w:szCs w:val="20"/>
        </w:rPr>
        <w:lastRenderedPageBreak/>
        <w:t>26/08/2018, no qual usufruiu de isenção tributária. Em função desse fato, o MEC considerou o processo protocolado pela Fundação sob nº 23000033592201706, para o período de 27/08/2017 a 2</w:t>
      </w:r>
      <w:r w:rsidRPr="00596125">
        <w:rPr>
          <w:rFonts w:ascii="Arial" w:hAnsi="Arial" w:cs="Arial"/>
          <w:sz w:val="20"/>
          <w:szCs w:val="20"/>
        </w:rPr>
        <w:t>6/08/2020, no qual também usufruiu de isenção tributária, como sendo uma CONCE</w:t>
      </w:r>
      <w:r w:rsidRPr="00596125">
        <w:rPr>
          <w:rFonts w:ascii="Arial" w:hAnsi="Arial" w:cs="Arial"/>
          <w:sz w:val="20"/>
          <w:szCs w:val="20"/>
        </w:rPr>
        <w:t xml:space="preserve">SSÃO </w:t>
      </w:r>
      <w:r w:rsidRPr="00596125">
        <w:rPr>
          <w:rFonts w:ascii="Arial" w:hAnsi="Arial" w:cs="Arial"/>
          <w:sz w:val="20"/>
          <w:szCs w:val="20"/>
        </w:rPr>
        <w:t>em vez</w:t>
      </w:r>
      <w:r w:rsidRPr="00596125">
        <w:rPr>
          <w:rFonts w:ascii="Arial" w:hAnsi="Arial" w:cs="Arial"/>
          <w:sz w:val="20"/>
          <w:szCs w:val="20"/>
        </w:rPr>
        <w:t xml:space="preserve"> de RENOVAÇÃO. Informou que a Fundação tem protocolado outro processo sob nº 23000005694201561, em 04/05/2020, como prestação de contas e solicitou que o mesmo seja a</w:t>
      </w:r>
      <w:r w:rsidRPr="00596125">
        <w:rPr>
          <w:rFonts w:ascii="Arial" w:hAnsi="Arial" w:cs="Arial"/>
          <w:sz w:val="20"/>
          <w:szCs w:val="20"/>
        </w:rPr>
        <w:t>nalisado pelo MEC como sendo processo de renovação do CEBAS do período de 27/08/2015 a 26/08/2018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 que</w:t>
      </w:r>
      <w:r w:rsidRPr="00596125">
        <w:rPr>
          <w:rFonts w:ascii="Arial" w:hAnsi="Arial" w:cs="Arial"/>
          <w:strike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o processo de concessão relativo ao período de 27/08/2017 a 26/08/2020 fosse analisado como processo de RENOVAÇÃO. Em síntese, a Fundação já encaminho</w:t>
      </w:r>
      <w:r w:rsidRPr="00596125">
        <w:rPr>
          <w:rFonts w:ascii="Arial" w:hAnsi="Arial" w:cs="Arial"/>
          <w:sz w:val="20"/>
          <w:szCs w:val="20"/>
        </w:rPr>
        <w:t>u os pedidos para regularizações do CEBAS junto ao MEC, referentes aos períodos mencionados. Salientou que a Fundação já usufruiu dessa isenção e está somente aguardando a emissão dos certificados</w:t>
      </w:r>
      <w:r w:rsidRPr="00596125">
        <w:rPr>
          <w:rFonts w:ascii="Arial" w:hAnsi="Arial" w:cs="Arial"/>
          <w:strike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pelo MEC, referentes a esses períodos. Ratificou que não h</w:t>
      </w:r>
      <w:r w:rsidRPr="00596125">
        <w:rPr>
          <w:rFonts w:ascii="Arial" w:hAnsi="Arial" w:cs="Arial"/>
          <w:sz w:val="20"/>
          <w:szCs w:val="20"/>
        </w:rPr>
        <w:t>á elementos que a Auditoria tenha identificado na análise das demonstrações contábeis que demonstre</w:t>
      </w:r>
      <w:r w:rsidRPr="00596125">
        <w:rPr>
          <w:rFonts w:ascii="Arial" w:hAnsi="Arial" w:cs="Arial"/>
          <w:sz w:val="20"/>
          <w:szCs w:val="20"/>
        </w:rPr>
        <w:t>m</w:t>
      </w:r>
      <w:r w:rsidRPr="00596125">
        <w:rPr>
          <w:rFonts w:ascii="Arial" w:hAnsi="Arial" w:cs="Arial"/>
          <w:sz w:val="20"/>
          <w:szCs w:val="20"/>
        </w:rPr>
        <w:t xml:space="preserve"> que a entidade tenha descumprido regramento para que não viesse a receber o CEBAS dos períodos em questão, </w:t>
      </w:r>
      <w:r w:rsidRPr="00596125">
        <w:rPr>
          <w:rFonts w:ascii="Arial" w:hAnsi="Arial" w:cs="Arial"/>
          <w:sz w:val="20"/>
          <w:szCs w:val="20"/>
        </w:rPr>
        <w:t xml:space="preserve">bem como que não tenha </w:t>
      </w:r>
      <w:r w:rsidRPr="00596125">
        <w:rPr>
          <w:rFonts w:ascii="Arial" w:hAnsi="Arial" w:cs="Arial"/>
          <w:sz w:val="20"/>
          <w:szCs w:val="20"/>
        </w:rPr>
        <w:t>direito à isenção tributá</w:t>
      </w:r>
      <w:r w:rsidRPr="00596125">
        <w:rPr>
          <w:rFonts w:ascii="Arial" w:hAnsi="Arial" w:cs="Arial"/>
          <w:sz w:val="20"/>
          <w:szCs w:val="20"/>
        </w:rPr>
        <w:t>ria usufruída, exceto o registro da questão administrativa de a Fundação ter protocolado alguns dos pedidos de renovação em períodos posteriores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durante a mudança da lei, mas que a administração da instituição já está regularizando. Comentou que foi dada </w:t>
      </w:r>
      <w:r w:rsidRPr="00596125">
        <w:rPr>
          <w:rFonts w:ascii="Arial" w:hAnsi="Arial" w:cs="Arial"/>
          <w:sz w:val="20"/>
          <w:szCs w:val="20"/>
        </w:rPr>
        <w:t>ênfase a esse assunto em função de ser um tema de relevância para Fundação, já que a entidade usufrui dessa isenção tributária. Destacou que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para o exercício de 2019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a instituição usufruiu de R$ 3.027.540,48 relativo</w:t>
      </w:r>
      <w:r w:rsidRPr="00596125">
        <w:rPr>
          <w:rFonts w:ascii="Arial" w:hAnsi="Arial" w:cs="Arial"/>
          <w:sz w:val="20"/>
          <w:szCs w:val="20"/>
        </w:rPr>
        <w:t>s</w:t>
      </w:r>
      <w:r w:rsidRPr="00596125">
        <w:rPr>
          <w:rFonts w:ascii="Arial" w:hAnsi="Arial" w:cs="Arial"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>à</w:t>
      </w:r>
      <w:r w:rsidRPr="00596125">
        <w:rPr>
          <w:rFonts w:ascii="Arial" w:hAnsi="Arial" w:cs="Arial"/>
          <w:sz w:val="20"/>
          <w:szCs w:val="20"/>
        </w:rPr>
        <w:t xml:space="preserve"> Cota Patronal do INSS </w:t>
      </w:r>
      <w:r w:rsidRPr="00596125">
        <w:rPr>
          <w:rFonts w:ascii="Arial" w:hAnsi="Arial" w:cs="Arial"/>
          <w:sz w:val="20"/>
          <w:szCs w:val="20"/>
        </w:rPr>
        <w:t>e</w:t>
      </w:r>
      <w:r w:rsidRPr="00596125">
        <w:rPr>
          <w:rFonts w:ascii="Arial" w:hAnsi="Arial" w:cs="Arial"/>
          <w:sz w:val="20"/>
          <w:szCs w:val="20"/>
        </w:rPr>
        <w:t xml:space="preserve">, em </w:t>
      </w:r>
      <w:r w:rsidRPr="00596125">
        <w:rPr>
          <w:rFonts w:ascii="Arial" w:hAnsi="Arial" w:cs="Arial"/>
          <w:sz w:val="20"/>
          <w:szCs w:val="20"/>
        </w:rPr>
        <w:t>contrapartida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concedeu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mesmo período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o montante de R$ 4.218.739,58 em gratuidades (168 bolsas de 100% e 6 bolsas de 50% </w:t>
      </w:r>
      <w:r w:rsidRPr="00596125">
        <w:rPr>
          <w:rFonts w:ascii="Arial" w:hAnsi="Arial" w:cs="Arial"/>
          <w:sz w:val="20"/>
          <w:szCs w:val="20"/>
        </w:rPr>
        <w:t>na</w:t>
      </w:r>
      <w:r w:rsidRPr="00596125">
        <w:rPr>
          <w:rFonts w:ascii="Arial" w:hAnsi="Arial" w:cs="Arial"/>
          <w:sz w:val="20"/>
          <w:szCs w:val="20"/>
        </w:rPr>
        <w:t xml:space="preserve"> educação básica). Ressaltou que o Relatório da Auditoria Independente sobre as Demonstrações Contábeis do exercício findo em 31</w:t>
      </w:r>
      <w:r w:rsidRPr="00596125">
        <w:rPr>
          <w:rFonts w:ascii="Arial" w:hAnsi="Arial" w:cs="Arial"/>
          <w:sz w:val="20"/>
          <w:szCs w:val="20"/>
        </w:rPr>
        <w:t xml:space="preserve"> de dezembro de 2018, que serviu como base para fins de comparação, também foi emitido sem ressalvas, em 15 de março de 2019. Em relação às demonstrações contábeis, a Fundação teve um déficit de R$ 1.114.261,61, que foi impactado por três fatores que repre</w:t>
      </w:r>
      <w:r w:rsidRPr="00596125">
        <w:rPr>
          <w:rFonts w:ascii="Arial" w:hAnsi="Arial" w:cs="Arial"/>
          <w:sz w:val="20"/>
          <w:szCs w:val="20"/>
        </w:rPr>
        <w:t>sentam 95% desse valor</w:t>
      </w:r>
      <w:r w:rsidRPr="00596125">
        <w:rPr>
          <w:rFonts w:ascii="Arial" w:hAnsi="Arial" w:cs="Arial"/>
          <w:sz w:val="20"/>
          <w:szCs w:val="20"/>
        </w:rPr>
        <w:t>, quais sejam</w:t>
      </w:r>
      <w:r w:rsidRPr="00596125">
        <w:rPr>
          <w:rFonts w:ascii="Arial" w:hAnsi="Arial" w:cs="Arial"/>
          <w:sz w:val="20"/>
          <w:szCs w:val="20"/>
        </w:rPr>
        <w:t>: provisões para créditos de liquidação duvidosa (mudança de critérios estabelecidos nas duplicatas); contingências trabalhistas (demandas trabalhistas após rescisões)</w:t>
      </w:r>
      <w:r w:rsidRPr="00596125">
        <w:rPr>
          <w:rFonts w:ascii="Arial" w:hAnsi="Arial" w:cs="Arial"/>
          <w:sz w:val="20"/>
          <w:szCs w:val="20"/>
        </w:rPr>
        <w:t>;</w:t>
      </w:r>
      <w:r w:rsidRPr="00596125">
        <w:rPr>
          <w:rFonts w:ascii="Arial" w:hAnsi="Arial" w:cs="Arial"/>
          <w:sz w:val="20"/>
          <w:szCs w:val="20"/>
        </w:rPr>
        <w:t xml:space="preserve"> e aumento nas despesas com pessoal (rescisões trabal</w:t>
      </w:r>
      <w:r w:rsidRPr="00596125">
        <w:rPr>
          <w:rFonts w:ascii="Arial" w:hAnsi="Arial" w:cs="Arial"/>
          <w:sz w:val="20"/>
          <w:szCs w:val="20"/>
        </w:rPr>
        <w:t xml:space="preserve">histas </w:t>
      </w:r>
      <w:r w:rsidRPr="00596125">
        <w:rPr>
          <w:rFonts w:ascii="Arial" w:hAnsi="Arial" w:cs="Arial"/>
          <w:sz w:val="20"/>
          <w:szCs w:val="20"/>
        </w:rPr>
        <w:t>ocorridas</w:t>
      </w:r>
      <w:r w:rsidRPr="00596125">
        <w:rPr>
          <w:rFonts w:ascii="Arial" w:hAnsi="Arial" w:cs="Arial"/>
          <w:sz w:val="20"/>
          <w:szCs w:val="20"/>
        </w:rPr>
        <w:t xml:space="preserve"> no período). Recomendou que a Fundação faça futuramente a segregação dos valores de custos (relacionados </w:t>
      </w:r>
      <w:r w:rsidRPr="00596125">
        <w:rPr>
          <w:rFonts w:ascii="Arial" w:hAnsi="Arial" w:cs="Arial"/>
          <w:sz w:val="20"/>
          <w:szCs w:val="20"/>
        </w:rPr>
        <w:t>à</w:t>
      </w:r>
      <w:r w:rsidRPr="00596125">
        <w:rPr>
          <w:rFonts w:ascii="Arial" w:hAnsi="Arial" w:cs="Arial"/>
          <w:sz w:val="20"/>
          <w:szCs w:val="20"/>
        </w:rPr>
        <w:t xml:space="preserve"> atividade</w:t>
      </w:r>
      <w:r w:rsidRPr="00596125">
        <w:rPr>
          <w:rFonts w:ascii="Arial" w:hAnsi="Arial" w:cs="Arial"/>
          <w:sz w:val="20"/>
          <w:szCs w:val="20"/>
        </w:rPr>
        <w:t>-</w:t>
      </w:r>
      <w:r w:rsidRPr="00596125">
        <w:rPr>
          <w:rFonts w:ascii="Arial" w:hAnsi="Arial" w:cs="Arial"/>
          <w:sz w:val="20"/>
          <w:szCs w:val="20"/>
        </w:rPr>
        <w:t xml:space="preserve">fim ou atividade principal – o ensino) das demais despesas gerais e administrativas (relacionadas </w:t>
      </w:r>
      <w:r w:rsidRPr="00596125">
        <w:rPr>
          <w:rFonts w:ascii="Arial" w:hAnsi="Arial" w:cs="Arial"/>
          <w:sz w:val="20"/>
          <w:szCs w:val="20"/>
        </w:rPr>
        <w:t>à</w:t>
      </w:r>
      <w:r w:rsidRPr="00596125">
        <w:rPr>
          <w:rFonts w:ascii="Arial" w:hAnsi="Arial" w:cs="Arial"/>
          <w:sz w:val="20"/>
          <w:szCs w:val="20"/>
        </w:rPr>
        <w:t xml:space="preserve"> atividade</w:t>
      </w:r>
      <w:r w:rsidRPr="00596125">
        <w:rPr>
          <w:rFonts w:ascii="Arial" w:hAnsi="Arial" w:cs="Arial"/>
          <w:sz w:val="20"/>
          <w:szCs w:val="20"/>
        </w:rPr>
        <w:t>-</w:t>
      </w:r>
      <w:r w:rsidRPr="00596125">
        <w:rPr>
          <w:rFonts w:ascii="Arial" w:hAnsi="Arial" w:cs="Arial"/>
          <w:sz w:val="20"/>
          <w:szCs w:val="20"/>
        </w:rPr>
        <w:t>meio) na dem</w:t>
      </w:r>
      <w:r w:rsidRPr="00596125">
        <w:rPr>
          <w:rFonts w:ascii="Arial" w:hAnsi="Arial" w:cs="Arial"/>
          <w:sz w:val="20"/>
          <w:szCs w:val="20"/>
        </w:rPr>
        <w:t>onstração de resultados, a fim de atender a legislação (ITG 2002) e de evitar possíveis contingências. Finalizou colocando-se à disposição do Conselho Deliberante para os esclarecimentos que fossem necessários. Após, o Contador da Patrimonial Assessoria Co</w:t>
      </w:r>
      <w:r w:rsidRPr="00596125">
        <w:rPr>
          <w:rFonts w:ascii="Arial" w:hAnsi="Arial" w:cs="Arial"/>
          <w:sz w:val="20"/>
          <w:szCs w:val="20"/>
        </w:rPr>
        <w:t>ntábil Ltda., Roberto da Silva Medeiros, apresentou o Relatório das Demonstrações Contábeis com as respectivas Notas Explicativas de encerramento do exercício de 2019, com a análise detalhada do Balanço Patrimonial 2019, fazendo um comparativo dos exercíci</w:t>
      </w:r>
      <w:r w:rsidRPr="00596125">
        <w:rPr>
          <w:rFonts w:ascii="Arial" w:hAnsi="Arial" w:cs="Arial"/>
          <w:sz w:val="20"/>
          <w:szCs w:val="20"/>
        </w:rPr>
        <w:t>os findos em 31 de dezembro de 2019 e 2018, que foram previamente auditadas pela Auditoria Independente contratada. Esclareceu que a ITG 2002 é a norma técnica criada pelo Conselho Federal de Contabilidade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a fim de padronizar a contabilidade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refinando o </w:t>
      </w:r>
      <w:r w:rsidRPr="00596125">
        <w:rPr>
          <w:rFonts w:ascii="Arial" w:hAnsi="Arial" w:cs="Arial"/>
          <w:sz w:val="20"/>
          <w:szCs w:val="20"/>
        </w:rPr>
        <w:t xml:space="preserve">detalhamento dos custos, bem como </w:t>
      </w:r>
      <w:r w:rsidRPr="00596125">
        <w:rPr>
          <w:rFonts w:ascii="Arial" w:hAnsi="Arial" w:cs="Arial"/>
          <w:sz w:val="20"/>
          <w:szCs w:val="20"/>
        </w:rPr>
        <w:t>atendendo</w:t>
      </w:r>
      <w:r w:rsidRPr="00596125">
        <w:rPr>
          <w:rFonts w:ascii="Arial" w:hAnsi="Arial" w:cs="Arial"/>
          <w:sz w:val="20"/>
          <w:szCs w:val="20"/>
        </w:rPr>
        <w:t xml:space="preserve"> às exigências de transparência por parte dos órgãos reguladores, especialmente o Ministério Público, quando se fala especificamente das entidades sem fins lucrativos, abrang</w:t>
      </w:r>
      <w:r w:rsidRPr="00596125">
        <w:rPr>
          <w:rFonts w:ascii="Arial" w:hAnsi="Arial" w:cs="Arial"/>
          <w:sz w:val="20"/>
          <w:szCs w:val="20"/>
        </w:rPr>
        <w:t>idas as</w:t>
      </w:r>
      <w:r w:rsidRPr="00596125">
        <w:rPr>
          <w:rFonts w:ascii="Arial" w:hAnsi="Arial" w:cs="Arial"/>
          <w:sz w:val="20"/>
          <w:szCs w:val="20"/>
        </w:rPr>
        <w:t xml:space="preserve"> Fundações</w:t>
      </w:r>
      <w:r w:rsidRPr="00596125">
        <w:rPr>
          <w:rFonts w:ascii="Arial" w:hAnsi="Arial" w:cs="Arial"/>
          <w:sz w:val="20"/>
          <w:szCs w:val="20"/>
        </w:rPr>
        <w:t>. Salientou que já está sendo feita uma conversa inicial com a Presidente e a Gerente Administrativo-Financeira para pensar sobre uma futura adequação no sistema da instituição. Ressaltou que a Fundação apresentou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Balanço Patrimonial 2019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o Ativo tot</w:t>
      </w:r>
      <w:r w:rsidRPr="00596125">
        <w:rPr>
          <w:rFonts w:ascii="Arial" w:hAnsi="Arial" w:cs="Arial"/>
          <w:sz w:val="20"/>
          <w:szCs w:val="20"/>
        </w:rPr>
        <w:t xml:space="preserve">al de R$ 20.145.400,94, sendo </w:t>
      </w:r>
      <w:r w:rsidRPr="00596125">
        <w:rPr>
          <w:rFonts w:ascii="Arial" w:hAnsi="Arial" w:cs="Arial"/>
          <w:sz w:val="20"/>
          <w:szCs w:val="20"/>
        </w:rPr>
        <w:t xml:space="preserve">que </w:t>
      </w:r>
      <w:r w:rsidRPr="00596125">
        <w:rPr>
          <w:rFonts w:ascii="Arial" w:hAnsi="Arial" w:cs="Arial"/>
          <w:sz w:val="20"/>
          <w:szCs w:val="20"/>
        </w:rPr>
        <w:t xml:space="preserve">o Imobilizado foi de R$ 15.996.717,83, </w:t>
      </w:r>
      <w:r w:rsidRPr="00596125">
        <w:rPr>
          <w:rFonts w:ascii="Arial" w:hAnsi="Arial" w:cs="Arial"/>
          <w:sz w:val="20"/>
          <w:szCs w:val="20"/>
        </w:rPr>
        <w:t xml:space="preserve">o que corresponde à </w:t>
      </w:r>
      <w:r w:rsidRPr="00596125">
        <w:rPr>
          <w:rFonts w:ascii="Arial" w:hAnsi="Arial" w:cs="Arial"/>
          <w:sz w:val="20"/>
          <w:szCs w:val="20"/>
        </w:rPr>
        <w:t>quase a totalidade do Ativo; no Passivo Total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destacou que a Fundação encerrou o exercício em 31 de dezembro de 2019 com R$ 20.145.400,94 (igual ao Ativo Total). </w:t>
      </w:r>
      <w:r w:rsidRPr="00596125">
        <w:rPr>
          <w:rFonts w:ascii="Arial" w:hAnsi="Arial" w:cs="Arial"/>
          <w:sz w:val="20"/>
          <w:szCs w:val="20"/>
        </w:rPr>
        <w:t xml:space="preserve">Nas Demonstrações de Resultados </w:t>
      </w:r>
      <w:r w:rsidRPr="00596125">
        <w:rPr>
          <w:rFonts w:ascii="Arial" w:hAnsi="Arial" w:cs="Arial"/>
          <w:sz w:val="20"/>
          <w:szCs w:val="20"/>
        </w:rPr>
        <w:t xml:space="preserve">de </w:t>
      </w:r>
      <w:r w:rsidRPr="00596125">
        <w:rPr>
          <w:rFonts w:ascii="Arial" w:hAnsi="Arial" w:cs="Arial"/>
          <w:sz w:val="20"/>
          <w:szCs w:val="20"/>
        </w:rPr>
        <w:t xml:space="preserve">2019, destacou </w:t>
      </w:r>
      <w:r w:rsidRPr="00596125">
        <w:rPr>
          <w:rFonts w:ascii="Arial" w:hAnsi="Arial" w:cs="Arial"/>
          <w:sz w:val="20"/>
          <w:szCs w:val="20"/>
        </w:rPr>
        <w:t xml:space="preserve">que </w:t>
      </w:r>
      <w:r w:rsidRPr="00596125">
        <w:rPr>
          <w:rFonts w:ascii="Arial" w:hAnsi="Arial" w:cs="Arial"/>
          <w:sz w:val="20"/>
          <w:szCs w:val="20"/>
        </w:rPr>
        <w:t>as Receitas Operacionais totalizaram de R$ 16.898.608,22, abat</w:t>
      </w:r>
      <w:r w:rsidRPr="00596125">
        <w:rPr>
          <w:rFonts w:ascii="Arial" w:hAnsi="Arial" w:cs="Arial"/>
          <w:sz w:val="20"/>
          <w:szCs w:val="20"/>
        </w:rPr>
        <w:t>ido</w:t>
      </w:r>
      <w:r w:rsidRPr="00596125">
        <w:rPr>
          <w:rFonts w:ascii="Arial" w:hAnsi="Arial" w:cs="Arial"/>
          <w:sz w:val="20"/>
          <w:szCs w:val="20"/>
        </w:rPr>
        <w:t xml:space="preserve"> o valor das gratuidades concedidas </w:t>
      </w:r>
      <w:r w:rsidRPr="00596125">
        <w:rPr>
          <w:rFonts w:ascii="Arial" w:hAnsi="Arial" w:cs="Arial"/>
          <w:sz w:val="20"/>
          <w:szCs w:val="20"/>
        </w:rPr>
        <w:t>(R$ -4.218.739,58) das receitas líquida com atividades didáticas, patrimoniais e eventuais. Salien</w:t>
      </w:r>
      <w:r w:rsidRPr="00596125">
        <w:rPr>
          <w:rFonts w:ascii="Arial" w:hAnsi="Arial" w:cs="Arial"/>
          <w:sz w:val="20"/>
          <w:szCs w:val="20"/>
        </w:rPr>
        <w:t xml:space="preserve">tou que no Total das Despesas/Receitas Operacionais Líquidas (R$ -18.311.510,47), as despesas com Pessoal (R$ -14.224.419,67) e </w:t>
      </w:r>
      <w:r w:rsidRPr="00596125">
        <w:rPr>
          <w:rFonts w:ascii="Arial" w:hAnsi="Arial" w:cs="Arial"/>
          <w:sz w:val="20"/>
          <w:szCs w:val="20"/>
        </w:rPr>
        <w:t xml:space="preserve">as </w:t>
      </w:r>
      <w:r w:rsidRPr="00596125">
        <w:rPr>
          <w:rFonts w:ascii="Arial" w:hAnsi="Arial" w:cs="Arial"/>
          <w:sz w:val="20"/>
          <w:szCs w:val="20"/>
        </w:rPr>
        <w:t xml:space="preserve">despesas gerais (R$ -3.344.237,12) predominam entre as demais despesas nessa rubrica, </w:t>
      </w:r>
      <w:r w:rsidRPr="00596125">
        <w:rPr>
          <w:rFonts w:ascii="Arial" w:hAnsi="Arial" w:cs="Arial"/>
          <w:sz w:val="20"/>
          <w:szCs w:val="20"/>
        </w:rPr>
        <w:t>tendo como resultado um</w:t>
      </w:r>
      <w:r w:rsidRPr="00596125">
        <w:rPr>
          <w:rFonts w:ascii="Arial" w:hAnsi="Arial" w:cs="Arial"/>
          <w:sz w:val="20"/>
          <w:szCs w:val="20"/>
        </w:rPr>
        <w:t xml:space="preserve"> Déficit antes d</w:t>
      </w:r>
      <w:r w:rsidRPr="00596125">
        <w:rPr>
          <w:rFonts w:ascii="Arial" w:hAnsi="Arial" w:cs="Arial"/>
          <w:sz w:val="20"/>
          <w:szCs w:val="20"/>
        </w:rPr>
        <w:t>o resultado financeiro (R$ -1.412.902,25). Informou que o total do Resultado Financeiro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de R$ 298.640,64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somado ao Déficit (R$ -1.412.902,25), gera um Déficit Operacional Líquido de </w:t>
      </w:r>
      <w:r w:rsidRPr="00596125">
        <w:rPr>
          <w:rFonts w:ascii="Arial" w:hAnsi="Arial" w:cs="Arial"/>
          <w:sz w:val="20"/>
          <w:szCs w:val="20"/>
        </w:rPr>
        <w:t>R$ - 1.114.261,61</w:t>
      </w:r>
      <w:r w:rsidR="00596125" w:rsidRPr="00596125">
        <w:rPr>
          <w:rFonts w:ascii="Arial" w:hAnsi="Arial" w:cs="Arial"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>no exercício findo em 31 de dezembro de 2019. Aprese</w:t>
      </w:r>
      <w:r w:rsidRPr="00596125">
        <w:rPr>
          <w:rFonts w:ascii="Arial" w:hAnsi="Arial" w:cs="Arial"/>
          <w:sz w:val="20"/>
          <w:szCs w:val="20"/>
        </w:rPr>
        <w:t>ntou as Demonstrações das Mutações do Patrimônio Líquido do exercício de 2019 e 2018, destacando os saldos em 31 de dezembro de 2019: R$ 5.133.271,64 de Patrimônio Social (incorporando os superávits acumulados do ano anterior); R$ 12.099.526,94 de Ajuste d</w:t>
      </w:r>
      <w:r w:rsidRPr="00596125">
        <w:rPr>
          <w:rFonts w:ascii="Arial" w:hAnsi="Arial" w:cs="Arial"/>
          <w:sz w:val="20"/>
          <w:szCs w:val="20"/>
        </w:rPr>
        <w:t>e Avaliação Patrimonial; (R$ -1.114.261,61) de déficit do exercício de 2019</w:t>
      </w:r>
      <w:r w:rsidRPr="00596125">
        <w:rPr>
          <w:rFonts w:ascii="Arial" w:hAnsi="Arial" w:cs="Arial"/>
          <w:sz w:val="20"/>
          <w:szCs w:val="20"/>
        </w:rPr>
        <w:t>;</w:t>
      </w:r>
      <w:r w:rsidRPr="00596125">
        <w:rPr>
          <w:rFonts w:ascii="Arial" w:hAnsi="Arial" w:cs="Arial"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 xml:space="preserve">e </w:t>
      </w:r>
      <w:r w:rsidRPr="00596125">
        <w:rPr>
          <w:rFonts w:ascii="Arial" w:hAnsi="Arial" w:cs="Arial"/>
          <w:sz w:val="20"/>
          <w:szCs w:val="20"/>
        </w:rPr>
        <w:t>R$ 16.118.536,97</w:t>
      </w:r>
      <w:r w:rsidRPr="00596125">
        <w:rPr>
          <w:rFonts w:ascii="Arial" w:hAnsi="Arial" w:cs="Arial"/>
          <w:sz w:val="20"/>
          <w:szCs w:val="20"/>
        </w:rPr>
        <w:t xml:space="preserve">. Nas Demonstrações dos Fluxos de Caixa (método indireto), apresentou o Fluxo de caixa das atividades operacionais com os </w:t>
      </w:r>
      <w:r w:rsidRPr="00596125">
        <w:rPr>
          <w:rFonts w:ascii="Arial" w:hAnsi="Arial" w:cs="Arial"/>
          <w:sz w:val="20"/>
          <w:szCs w:val="20"/>
        </w:rPr>
        <w:t>seguinte</w:t>
      </w:r>
      <w:r w:rsidRPr="00596125">
        <w:rPr>
          <w:rFonts w:ascii="Arial" w:hAnsi="Arial" w:cs="Arial"/>
          <w:sz w:val="20"/>
          <w:szCs w:val="20"/>
        </w:rPr>
        <w:t>s</w:t>
      </w:r>
      <w:r w:rsidRPr="00596125">
        <w:rPr>
          <w:rFonts w:ascii="Arial" w:hAnsi="Arial" w:cs="Arial"/>
          <w:sz w:val="20"/>
          <w:szCs w:val="20"/>
        </w:rPr>
        <w:t xml:space="preserve"> totais: </w:t>
      </w:r>
      <w:r w:rsidRPr="00596125">
        <w:rPr>
          <w:rFonts w:ascii="Arial" w:hAnsi="Arial" w:cs="Arial"/>
          <w:sz w:val="20"/>
          <w:szCs w:val="20"/>
        </w:rPr>
        <w:t xml:space="preserve">Déficit do exercício </w:t>
      </w:r>
      <w:r w:rsidRPr="00596125">
        <w:rPr>
          <w:rFonts w:ascii="Arial" w:hAnsi="Arial" w:cs="Arial"/>
          <w:sz w:val="20"/>
          <w:szCs w:val="20"/>
        </w:rPr>
        <w:t xml:space="preserve">(R$ - 1.114.261,61); </w:t>
      </w:r>
      <w:r w:rsidRPr="00596125">
        <w:rPr>
          <w:rFonts w:ascii="Arial" w:hAnsi="Arial" w:cs="Arial"/>
          <w:sz w:val="20"/>
          <w:szCs w:val="20"/>
        </w:rPr>
        <w:t xml:space="preserve">Caixa líquido proveniente das atividades operacionais </w:t>
      </w:r>
      <w:r w:rsidRPr="00596125">
        <w:rPr>
          <w:rFonts w:ascii="Arial" w:hAnsi="Arial" w:cs="Arial"/>
          <w:sz w:val="20"/>
          <w:szCs w:val="20"/>
        </w:rPr>
        <w:t xml:space="preserve">(R$ -212.255,52); </w:t>
      </w:r>
      <w:r w:rsidRPr="00596125">
        <w:rPr>
          <w:rFonts w:ascii="Arial" w:hAnsi="Arial" w:cs="Arial"/>
          <w:sz w:val="20"/>
          <w:szCs w:val="20"/>
        </w:rPr>
        <w:t xml:space="preserve">Caixa líquido usado nas atividades de investimentos </w:t>
      </w:r>
      <w:r w:rsidRPr="00596125">
        <w:rPr>
          <w:rFonts w:ascii="Arial" w:hAnsi="Arial" w:cs="Arial"/>
          <w:sz w:val="20"/>
          <w:szCs w:val="20"/>
        </w:rPr>
        <w:t xml:space="preserve">(R$ -205.445,71); </w:t>
      </w:r>
      <w:r w:rsidRPr="00596125">
        <w:rPr>
          <w:rFonts w:ascii="Arial" w:hAnsi="Arial" w:cs="Arial"/>
          <w:sz w:val="20"/>
          <w:szCs w:val="20"/>
        </w:rPr>
        <w:t xml:space="preserve">Caixa líquido usado nas atividades de financiamentos </w:t>
      </w:r>
      <w:r w:rsidRPr="00596125">
        <w:rPr>
          <w:rFonts w:ascii="Arial" w:hAnsi="Arial" w:cs="Arial"/>
          <w:sz w:val="20"/>
          <w:szCs w:val="20"/>
        </w:rPr>
        <w:t>(</w:t>
      </w:r>
      <w:r w:rsidRPr="00596125">
        <w:rPr>
          <w:rFonts w:ascii="Arial" w:hAnsi="Arial" w:cs="Arial"/>
          <w:sz w:val="20"/>
          <w:szCs w:val="20"/>
        </w:rPr>
        <w:t>R$ 83.142,29</w:t>
      </w:r>
      <w:r w:rsidRPr="00596125">
        <w:rPr>
          <w:rFonts w:ascii="Arial" w:hAnsi="Arial" w:cs="Arial"/>
          <w:sz w:val="20"/>
          <w:szCs w:val="20"/>
        </w:rPr>
        <w:t>)</w:t>
      </w:r>
      <w:r w:rsidRPr="00596125">
        <w:rPr>
          <w:rFonts w:ascii="Arial" w:hAnsi="Arial" w:cs="Arial"/>
          <w:sz w:val="20"/>
          <w:szCs w:val="20"/>
        </w:rPr>
        <w:t xml:space="preserve">; </w:t>
      </w:r>
      <w:r w:rsidRPr="00596125">
        <w:rPr>
          <w:rFonts w:ascii="Arial" w:hAnsi="Arial" w:cs="Arial"/>
          <w:sz w:val="20"/>
          <w:szCs w:val="20"/>
        </w:rPr>
        <w:t>os quais totalizaram um</w:t>
      </w:r>
      <w:r w:rsidRPr="00596125">
        <w:rPr>
          <w:rFonts w:ascii="Arial" w:hAnsi="Arial" w:cs="Arial"/>
          <w:sz w:val="20"/>
          <w:szCs w:val="20"/>
        </w:rPr>
        <w:t xml:space="preserve"> aumento líquido de caixa e equivalentes de caixa de </w:t>
      </w:r>
      <w:r w:rsidRPr="00596125">
        <w:rPr>
          <w:rFonts w:ascii="Arial" w:hAnsi="Arial" w:cs="Arial"/>
          <w:sz w:val="20"/>
          <w:szCs w:val="20"/>
        </w:rPr>
        <w:t>R$ -36.400,78</w:t>
      </w:r>
      <w:r w:rsidRPr="00596125">
        <w:rPr>
          <w:rFonts w:ascii="Arial" w:hAnsi="Arial" w:cs="Arial"/>
          <w:sz w:val="20"/>
          <w:szCs w:val="20"/>
        </w:rPr>
        <w:t>. Resumindo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o caixa e equivalentes de caixa inici</w:t>
      </w:r>
      <w:r w:rsidRPr="00596125">
        <w:rPr>
          <w:rFonts w:ascii="Arial" w:hAnsi="Arial" w:cs="Arial"/>
          <w:sz w:val="20"/>
          <w:szCs w:val="20"/>
        </w:rPr>
        <w:t>aram</w:t>
      </w:r>
      <w:r w:rsidRPr="00596125">
        <w:rPr>
          <w:rFonts w:ascii="Arial" w:hAnsi="Arial" w:cs="Arial"/>
          <w:sz w:val="20"/>
          <w:szCs w:val="20"/>
        </w:rPr>
        <w:t xml:space="preserve"> o exercício de 2019 com R$ 3.281.781,</w:t>
      </w:r>
      <w:r w:rsidRPr="00596125">
        <w:rPr>
          <w:rFonts w:ascii="Arial" w:hAnsi="Arial" w:cs="Arial"/>
          <w:sz w:val="20"/>
          <w:szCs w:val="20"/>
        </w:rPr>
        <w:t>48, e find</w:t>
      </w:r>
      <w:r w:rsidRPr="00596125">
        <w:rPr>
          <w:rFonts w:ascii="Arial" w:hAnsi="Arial" w:cs="Arial"/>
          <w:sz w:val="20"/>
          <w:szCs w:val="20"/>
        </w:rPr>
        <w:t>aram</w:t>
      </w:r>
      <w:r w:rsidRPr="00596125">
        <w:rPr>
          <w:rFonts w:ascii="Arial" w:hAnsi="Arial" w:cs="Arial"/>
          <w:sz w:val="20"/>
          <w:szCs w:val="20"/>
        </w:rPr>
        <w:t xml:space="preserve"> com R$ 3.245.380,70. Apresentou o Cálculo da Gratuidade em 2019, com o total da receita efetivamente recebida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de R$ 16.796.364,39; o total da gratuidade a ser aplicada (20%)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de R$ 3.359.272,88; a gratuidade efetivamente aplicada na educaçã</w:t>
      </w:r>
      <w:r w:rsidRPr="00596125">
        <w:rPr>
          <w:rFonts w:ascii="Arial" w:hAnsi="Arial" w:cs="Arial"/>
          <w:sz w:val="20"/>
          <w:szCs w:val="20"/>
        </w:rPr>
        <w:t>o através de bolsas de estudos integrais e parciais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valor de R$ 3.644.545,05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</w:t>
      </w:r>
      <w:r w:rsidRPr="00596125">
        <w:rPr>
          <w:rFonts w:ascii="Arial" w:hAnsi="Arial" w:cs="Arial"/>
          <w:sz w:val="20"/>
          <w:szCs w:val="20"/>
        </w:rPr>
        <w:t>bem como</w:t>
      </w:r>
      <w:r w:rsidRPr="00596125">
        <w:rPr>
          <w:rFonts w:ascii="Arial" w:hAnsi="Arial" w:cs="Arial"/>
          <w:sz w:val="20"/>
          <w:szCs w:val="20"/>
        </w:rPr>
        <w:t xml:space="preserve"> de programa de apoio ao aluno bolsista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valor de R$ 574.194,53, totalizando R$ 4.218.739,58, </w:t>
      </w:r>
      <w:r w:rsidRPr="00596125">
        <w:rPr>
          <w:rFonts w:ascii="Arial" w:hAnsi="Arial" w:cs="Arial"/>
          <w:sz w:val="20"/>
          <w:szCs w:val="20"/>
        </w:rPr>
        <w:t>o qual representa</w:t>
      </w:r>
      <w:r w:rsidRPr="00596125">
        <w:rPr>
          <w:rFonts w:ascii="Arial" w:hAnsi="Arial" w:cs="Arial"/>
          <w:sz w:val="20"/>
          <w:szCs w:val="20"/>
        </w:rPr>
        <w:t xml:space="preserve"> um percentual de 25,12% sobre a receita efetivament</w:t>
      </w:r>
      <w:r w:rsidRPr="00596125">
        <w:rPr>
          <w:rFonts w:ascii="Arial" w:hAnsi="Arial" w:cs="Arial"/>
          <w:sz w:val="20"/>
          <w:szCs w:val="20"/>
        </w:rPr>
        <w:t>e recebida. Salientou que, na Gratuidade, a Fundação Educacional João XXIII, entidade filantrópica de atuação na área da Educação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está obrigada ao atendimento da Lei </w:t>
      </w:r>
      <w:r w:rsidRPr="00596125">
        <w:rPr>
          <w:rFonts w:ascii="Arial" w:hAnsi="Arial" w:cs="Arial"/>
          <w:sz w:val="20"/>
          <w:szCs w:val="20"/>
        </w:rPr>
        <w:t>n.</w:t>
      </w:r>
      <w:r w:rsidRPr="00596125">
        <w:rPr>
          <w:rFonts w:ascii="Arial" w:hAnsi="Arial" w:cs="Arial"/>
          <w:sz w:val="20"/>
          <w:szCs w:val="20"/>
        </w:rPr>
        <w:t xml:space="preserve"> 12.101/2009, alterada pela Lei </w:t>
      </w:r>
      <w:r w:rsidRPr="00596125">
        <w:rPr>
          <w:rFonts w:ascii="Arial" w:hAnsi="Arial" w:cs="Arial"/>
          <w:sz w:val="20"/>
          <w:szCs w:val="20"/>
        </w:rPr>
        <w:t>n.</w:t>
      </w:r>
      <w:r w:rsidRPr="00596125">
        <w:rPr>
          <w:rFonts w:ascii="Arial" w:hAnsi="Arial" w:cs="Arial"/>
          <w:sz w:val="20"/>
          <w:szCs w:val="20"/>
        </w:rPr>
        <w:t xml:space="preserve"> 12.868/2013, a qual prevê a concessão anual de bolsa</w:t>
      </w:r>
      <w:r w:rsidRPr="00596125">
        <w:rPr>
          <w:rFonts w:ascii="Arial" w:hAnsi="Arial" w:cs="Arial"/>
          <w:sz w:val="20"/>
          <w:szCs w:val="20"/>
        </w:rPr>
        <w:t>s de estudo na proporção de 1 (uma) bolsa de estudo integral para cada 5 (cinco) alunos pagantes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 destacou </w:t>
      </w:r>
      <w:r w:rsidRPr="00596125">
        <w:rPr>
          <w:rFonts w:ascii="Arial" w:hAnsi="Arial" w:cs="Arial"/>
          <w:sz w:val="20"/>
          <w:szCs w:val="20"/>
        </w:rPr>
        <w:lastRenderedPageBreak/>
        <w:t>que, no exercício de 2019, o número de bolsas integrais praticado foi de 172 e o número de benefícios complementares utilizado no cálculo foi de 25</w:t>
      </w:r>
      <w:r w:rsidRPr="00596125">
        <w:rPr>
          <w:rFonts w:ascii="Arial" w:hAnsi="Arial" w:cs="Arial"/>
          <w:sz w:val="20"/>
          <w:szCs w:val="20"/>
        </w:rPr>
        <w:t xml:space="preserve">. Após a apresentação das demonstrações contábeis e das respectivas Notas Explicativas, </w:t>
      </w:r>
      <w:r w:rsidRPr="00596125">
        <w:rPr>
          <w:rFonts w:ascii="Arial" w:hAnsi="Arial" w:cs="Arial"/>
          <w:sz w:val="20"/>
          <w:szCs w:val="20"/>
        </w:rPr>
        <w:t>apresentou</w:t>
      </w:r>
      <w:r w:rsidRPr="00596125">
        <w:rPr>
          <w:rFonts w:ascii="Arial" w:hAnsi="Arial" w:cs="Arial"/>
          <w:sz w:val="20"/>
          <w:szCs w:val="20"/>
        </w:rPr>
        <w:t xml:space="preserve"> uma visão geral do Balancete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com as contas abertas da rubrica Outras Despesas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para esclarecer as questões levantadas pelos membros do Conselho Deliberante.</w:t>
      </w:r>
      <w:r w:rsidRPr="00596125">
        <w:rPr>
          <w:rFonts w:ascii="Arial" w:hAnsi="Arial" w:cs="Arial"/>
          <w:sz w:val="20"/>
          <w:szCs w:val="20"/>
        </w:rPr>
        <w:t xml:space="preserve"> Explicou que a “provisão para perdas estimadas”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no montante de R$ 373.917,61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são valores considerados como não recebíveis ao longo do tempo, mas que permanecem nos registros </w:t>
      </w:r>
      <w:r w:rsidRPr="00596125">
        <w:rPr>
          <w:rFonts w:ascii="Arial" w:hAnsi="Arial" w:cs="Arial"/>
          <w:sz w:val="20"/>
          <w:szCs w:val="20"/>
        </w:rPr>
        <w:t xml:space="preserve">financeiros e que poderão ser recebidos a qualquer tempo, </w:t>
      </w:r>
      <w:r w:rsidRPr="00596125">
        <w:rPr>
          <w:rFonts w:ascii="Arial" w:hAnsi="Arial" w:cs="Arial"/>
          <w:sz w:val="20"/>
          <w:szCs w:val="20"/>
        </w:rPr>
        <w:t>bem como</w:t>
      </w:r>
      <w:r w:rsidRPr="00596125">
        <w:rPr>
          <w:rFonts w:ascii="Arial" w:hAnsi="Arial" w:cs="Arial"/>
          <w:sz w:val="20"/>
          <w:szCs w:val="20"/>
        </w:rPr>
        <w:t xml:space="preserve"> que “a co</w:t>
      </w:r>
      <w:r w:rsidRPr="00596125">
        <w:rPr>
          <w:rFonts w:ascii="Arial" w:hAnsi="Arial" w:cs="Arial"/>
          <w:sz w:val="20"/>
          <w:szCs w:val="20"/>
        </w:rPr>
        <w:t>ntingência trabalhista”, no montante de R$ 380.444,38</w:t>
      </w:r>
      <w:r w:rsidRPr="00596125">
        <w:rPr>
          <w:rFonts w:ascii="Arial" w:hAnsi="Arial" w:cs="Arial"/>
          <w:sz w:val="20"/>
          <w:szCs w:val="20"/>
        </w:rPr>
        <w:t>, se</w:t>
      </w:r>
      <w:r w:rsidRPr="00596125">
        <w:rPr>
          <w:rFonts w:ascii="Arial" w:hAnsi="Arial" w:cs="Arial"/>
          <w:sz w:val="20"/>
          <w:szCs w:val="20"/>
        </w:rPr>
        <w:t xml:space="preserve"> refere</w:t>
      </w:r>
      <w:r w:rsidRPr="00596125">
        <w:rPr>
          <w:rFonts w:ascii="Arial" w:hAnsi="Arial" w:cs="Arial"/>
          <w:sz w:val="20"/>
          <w:szCs w:val="20"/>
        </w:rPr>
        <w:t xml:space="preserve"> a valores estimados de pagamento de ações ajuizadas. Esclarecidas as questões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</w:t>
      </w:r>
      <w:r w:rsidRPr="00596125">
        <w:rPr>
          <w:rFonts w:ascii="Arial" w:hAnsi="Arial" w:cs="Arial"/>
          <w:sz w:val="20"/>
          <w:szCs w:val="20"/>
        </w:rPr>
        <w:t xml:space="preserve"> tendo em vista que não houve novas manifestações dos membros do Colegiado sobre o Balanço Patrimonial e o </w:t>
      </w:r>
      <w:r w:rsidRPr="00596125">
        <w:rPr>
          <w:rFonts w:ascii="Arial" w:hAnsi="Arial" w:cs="Arial"/>
          <w:sz w:val="20"/>
          <w:szCs w:val="20"/>
        </w:rPr>
        <w:t xml:space="preserve">Parecer da Auditoria de 2019 apresentados, a Presidente da Fundação solicitou ao Conselho Fiscal que emitisse seu parecer sobre as peças contábeis apresentadas ao Conselho Deliberante. A Conselheira Fiscal </w:t>
      </w:r>
      <w:proofErr w:type="spellStart"/>
      <w:r w:rsidRPr="00596125">
        <w:rPr>
          <w:rFonts w:ascii="Arial" w:hAnsi="Arial" w:cs="Arial"/>
          <w:sz w:val="20"/>
          <w:szCs w:val="20"/>
        </w:rPr>
        <w:t>Candice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125">
        <w:rPr>
          <w:rFonts w:ascii="Arial" w:hAnsi="Arial" w:cs="Arial"/>
          <w:sz w:val="20"/>
          <w:szCs w:val="20"/>
        </w:rPr>
        <w:t>Orlandin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125">
        <w:rPr>
          <w:rFonts w:ascii="Arial" w:hAnsi="Arial" w:cs="Arial"/>
          <w:sz w:val="20"/>
          <w:szCs w:val="20"/>
        </w:rPr>
        <w:t>Premaor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125">
        <w:rPr>
          <w:rFonts w:ascii="Arial" w:hAnsi="Arial" w:cs="Arial"/>
          <w:sz w:val="20"/>
          <w:szCs w:val="20"/>
        </w:rPr>
        <w:t>Gullo</w:t>
      </w:r>
      <w:proofErr w:type="spellEnd"/>
      <w:r w:rsidRPr="00596125">
        <w:rPr>
          <w:rFonts w:ascii="Arial" w:hAnsi="Arial" w:cs="Arial"/>
          <w:sz w:val="20"/>
          <w:szCs w:val="20"/>
        </w:rPr>
        <w:t xml:space="preserve"> comentou sobre a an</w:t>
      </w:r>
      <w:r w:rsidRPr="00596125">
        <w:rPr>
          <w:rFonts w:ascii="Arial" w:hAnsi="Arial" w:cs="Arial"/>
          <w:sz w:val="20"/>
          <w:szCs w:val="20"/>
        </w:rPr>
        <w:t xml:space="preserve">álise realizada nos dados apresentados e destacou que o </w:t>
      </w:r>
      <w:r w:rsidRPr="00596125">
        <w:rPr>
          <w:rFonts w:ascii="Arial" w:hAnsi="Arial" w:cs="Arial"/>
          <w:b/>
          <w:sz w:val="20"/>
          <w:szCs w:val="20"/>
        </w:rPr>
        <w:t>Parecer do Conselho Fiscal</w:t>
      </w:r>
      <w:r w:rsidRPr="00596125">
        <w:rPr>
          <w:rFonts w:ascii="Arial" w:hAnsi="Arial" w:cs="Arial"/>
          <w:sz w:val="20"/>
          <w:szCs w:val="20"/>
        </w:rPr>
        <w:t xml:space="preserve"> emitido em 10/06/2020 aprovou, sem ressalvas, por unanimidade dos votos, o conjunto das Demonstrações Contábeis e as respectivas Notas Explicativas apuradas em 31 de dezembro de 2019, bem como o Parecer da Auditoria do exercício de 2019, recomendando ao C</w:t>
      </w:r>
      <w:r w:rsidRPr="00596125">
        <w:rPr>
          <w:rFonts w:ascii="Arial" w:hAnsi="Arial" w:cs="Arial"/>
          <w:sz w:val="20"/>
          <w:szCs w:val="20"/>
        </w:rPr>
        <w:t>onselho Deliberante sua aprovação. A Presidente da Fundação submeteu à votação do Conselho Deliberante as peças contábeis apresentadas. Os 35 (trinta e cinco) conselheiros presentes aptos a voto aprovaram por unanimidade e sem ressalvas o Balanço Patrimoni</w:t>
      </w:r>
      <w:r w:rsidRPr="00596125">
        <w:rPr>
          <w:rFonts w:ascii="Arial" w:hAnsi="Arial" w:cs="Arial"/>
          <w:sz w:val="20"/>
          <w:szCs w:val="20"/>
        </w:rPr>
        <w:t xml:space="preserve">al de 2019 e o Parecer da Auditoria, referente ao exercício de 2019. A Presidente agradeceu, em nome da Fundação, ao Roberto da Silva Medeiros e ao Vinícius Schneider pela presença e pelo trabalho realizado. Na pauta </w:t>
      </w:r>
      <w:r w:rsidRPr="00596125">
        <w:rPr>
          <w:rFonts w:ascii="Arial" w:hAnsi="Arial" w:cs="Arial"/>
          <w:b/>
          <w:bCs/>
          <w:sz w:val="20"/>
          <w:szCs w:val="20"/>
        </w:rPr>
        <w:t>Assuntos Gerais, sobre Próximas Reuniõe</w:t>
      </w:r>
      <w:r w:rsidRPr="00596125">
        <w:rPr>
          <w:rFonts w:ascii="Arial" w:hAnsi="Arial" w:cs="Arial"/>
          <w:b/>
          <w:bCs/>
          <w:sz w:val="20"/>
          <w:szCs w:val="20"/>
        </w:rPr>
        <w:t>s Oficiais do Conselho</w:t>
      </w:r>
      <w:r w:rsidRPr="00596125">
        <w:rPr>
          <w:rFonts w:ascii="Arial" w:hAnsi="Arial" w:cs="Arial"/>
          <w:sz w:val="20"/>
          <w:szCs w:val="20"/>
        </w:rPr>
        <w:t xml:space="preserve">, a Presidente informou que em julho ocorrerão duas reuniões, uma </w:t>
      </w:r>
      <w:r w:rsidRPr="00596125">
        <w:rPr>
          <w:rFonts w:ascii="Arial" w:hAnsi="Arial" w:cs="Arial"/>
          <w:sz w:val="20"/>
          <w:szCs w:val="20"/>
        </w:rPr>
        <w:t xml:space="preserve">extraordinária, </w:t>
      </w:r>
      <w:r w:rsidRPr="00596125">
        <w:rPr>
          <w:rFonts w:ascii="Arial" w:hAnsi="Arial" w:cs="Arial"/>
          <w:sz w:val="20"/>
          <w:szCs w:val="20"/>
        </w:rPr>
        <w:t xml:space="preserve">no dia 07 de julho de 2020, às 19h, </w:t>
      </w:r>
      <w:r w:rsidRPr="00596125">
        <w:rPr>
          <w:rFonts w:ascii="Arial" w:hAnsi="Arial" w:cs="Arial"/>
          <w:sz w:val="20"/>
          <w:szCs w:val="20"/>
        </w:rPr>
        <w:t>com pauta única Eleições 2020, para esclarecimentos sobre o processo eleitoral para renovação parcia</w:t>
      </w:r>
      <w:r w:rsidRPr="00596125">
        <w:rPr>
          <w:rFonts w:ascii="Arial" w:hAnsi="Arial" w:cs="Arial"/>
          <w:sz w:val="20"/>
          <w:szCs w:val="20"/>
        </w:rPr>
        <w:t xml:space="preserve">l do Conselho Deliberante e sobre o cronograma proposto; e outra </w:t>
      </w:r>
      <w:r w:rsidRPr="00596125">
        <w:rPr>
          <w:rFonts w:ascii="Arial" w:hAnsi="Arial" w:cs="Arial"/>
          <w:sz w:val="20"/>
          <w:szCs w:val="20"/>
        </w:rPr>
        <w:t>ordinária,</w:t>
      </w:r>
      <w:r w:rsidRPr="00596125">
        <w:rPr>
          <w:rFonts w:ascii="Arial" w:hAnsi="Arial" w:cs="Arial"/>
          <w:sz w:val="20"/>
          <w:szCs w:val="20"/>
        </w:rPr>
        <w:t xml:space="preserve"> no final do mês, </w:t>
      </w:r>
      <w:r w:rsidRPr="00596125">
        <w:rPr>
          <w:rFonts w:ascii="Arial" w:hAnsi="Arial" w:cs="Arial"/>
          <w:sz w:val="20"/>
          <w:szCs w:val="20"/>
        </w:rPr>
        <w:t>para Ratificação do Orçamento 2020</w:t>
      </w:r>
      <w:r w:rsidRPr="00596125">
        <w:rPr>
          <w:rFonts w:ascii="Arial" w:hAnsi="Arial" w:cs="Arial"/>
          <w:sz w:val="20"/>
          <w:szCs w:val="20"/>
        </w:rPr>
        <w:t>,</w:t>
      </w:r>
      <w:r w:rsidRPr="00596125">
        <w:rPr>
          <w:rFonts w:ascii="Arial" w:hAnsi="Arial" w:cs="Arial"/>
          <w:sz w:val="20"/>
          <w:szCs w:val="20"/>
        </w:rPr>
        <w:t xml:space="preserve"> entre outras deliberações estatutárias. Nada mais havendo a tratar, a Presidente, Aline Carraro Portanova, encerrou </w:t>
      </w:r>
      <w:r w:rsidRPr="00596125">
        <w:rPr>
          <w:rFonts w:ascii="Arial" w:hAnsi="Arial" w:cs="Arial"/>
          <w:sz w:val="20"/>
          <w:szCs w:val="20"/>
        </w:rPr>
        <w:t>a reunião.</w:t>
      </w:r>
    </w:p>
    <w:p w:rsidR="00252520" w:rsidRPr="00596125" w:rsidRDefault="00252520">
      <w:pPr>
        <w:ind w:right="-12"/>
        <w:jc w:val="both"/>
        <w:rPr>
          <w:rFonts w:ascii="Arial" w:hAnsi="Arial" w:cs="Arial"/>
          <w:sz w:val="20"/>
          <w:szCs w:val="20"/>
        </w:rPr>
      </w:pPr>
    </w:p>
    <w:p w:rsidR="00252520" w:rsidRPr="00596125" w:rsidRDefault="00252520">
      <w:pPr>
        <w:ind w:left="142" w:right="-284"/>
        <w:jc w:val="both"/>
        <w:rPr>
          <w:rFonts w:ascii="Arial" w:hAnsi="Arial" w:cs="Arial"/>
          <w:sz w:val="20"/>
          <w:szCs w:val="20"/>
        </w:rPr>
      </w:pPr>
    </w:p>
    <w:p w:rsidR="00252520" w:rsidRPr="00596125" w:rsidRDefault="002C51F8">
      <w:pPr>
        <w:pStyle w:val="Body1"/>
        <w:ind w:right="-284"/>
        <w:jc w:val="both"/>
        <w:rPr>
          <w:rFonts w:ascii="Arial" w:hAnsi="Arial" w:cs="Arial"/>
          <w:color w:val="auto"/>
          <w:sz w:val="20"/>
        </w:rPr>
      </w:pPr>
      <w:r w:rsidRPr="00596125">
        <w:rPr>
          <w:rFonts w:ascii="Arial" w:hAnsi="Arial" w:cs="Arial"/>
          <w:b/>
          <w:color w:val="auto"/>
          <w:sz w:val="20"/>
        </w:rPr>
        <w:t xml:space="preserve">Aline Carraro Portanova                                            </w:t>
      </w:r>
      <w:r w:rsidRPr="00596125">
        <w:rPr>
          <w:rFonts w:ascii="Arial" w:hAnsi="Arial" w:cs="Arial"/>
          <w:b/>
          <w:color w:val="auto"/>
          <w:sz w:val="20"/>
        </w:rPr>
        <w:tab/>
      </w:r>
      <w:r w:rsidRPr="00596125">
        <w:rPr>
          <w:rFonts w:ascii="Arial" w:hAnsi="Arial" w:cs="Arial"/>
          <w:b/>
          <w:color w:val="auto"/>
          <w:sz w:val="20"/>
        </w:rPr>
        <w:tab/>
        <w:t>Rosângela Arndt Gomes Dresch</w:t>
      </w:r>
    </w:p>
    <w:p w:rsidR="00252520" w:rsidRPr="00596125" w:rsidRDefault="002C51F8">
      <w:pPr>
        <w:pStyle w:val="Body1"/>
        <w:ind w:right="-1"/>
        <w:jc w:val="both"/>
        <w:rPr>
          <w:rFonts w:ascii="Arial" w:hAnsi="Arial" w:cs="Arial"/>
          <w:color w:val="auto"/>
          <w:sz w:val="20"/>
        </w:rPr>
      </w:pPr>
      <w:r w:rsidRPr="00596125">
        <w:rPr>
          <w:rFonts w:ascii="Arial" w:hAnsi="Arial" w:cs="Arial"/>
          <w:color w:val="auto"/>
          <w:sz w:val="20"/>
        </w:rPr>
        <w:t>Presidente da Fundação</w:t>
      </w:r>
      <w:r w:rsidRPr="00596125">
        <w:rPr>
          <w:rFonts w:ascii="Arial" w:hAnsi="Arial" w:cs="Arial"/>
          <w:color w:val="auto"/>
          <w:sz w:val="20"/>
        </w:rPr>
        <w:tab/>
      </w:r>
      <w:r w:rsidRPr="00596125">
        <w:rPr>
          <w:rFonts w:ascii="Arial" w:hAnsi="Arial" w:cs="Arial"/>
          <w:color w:val="auto"/>
          <w:sz w:val="20"/>
        </w:rPr>
        <w:tab/>
      </w:r>
      <w:r w:rsidRPr="00596125">
        <w:rPr>
          <w:rFonts w:ascii="Arial" w:hAnsi="Arial" w:cs="Arial"/>
          <w:color w:val="auto"/>
          <w:sz w:val="20"/>
        </w:rPr>
        <w:tab/>
      </w:r>
      <w:r w:rsidRPr="00596125">
        <w:rPr>
          <w:rFonts w:ascii="Arial" w:hAnsi="Arial" w:cs="Arial"/>
          <w:color w:val="auto"/>
          <w:sz w:val="20"/>
        </w:rPr>
        <w:tab/>
      </w:r>
      <w:r w:rsidRPr="00596125">
        <w:rPr>
          <w:rFonts w:ascii="Arial" w:hAnsi="Arial" w:cs="Arial"/>
          <w:color w:val="auto"/>
          <w:sz w:val="20"/>
        </w:rPr>
        <w:tab/>
        <w:t>Secretária da Fundação</w:t>
      </w:r>
      <w:r w:rsidRPr="00596125">
        <w:rPr>
          <w:rFonts w:ascii="Arial" w:hAnsi="Arial" w:cs="Arial"/>
          <w:color w:val="auto"/>
          <w:sz w:val="20"/>
        </w:rPr>
        <w:tab/>
      </w:r>
    </w:p>
    <w:p w:rsidR="00252520" w:rsidRPr="00596125" w:rsidRDefault="00252520">
      <w:pPr>
        <w:pStyle w:val="Body1"/>
        <w:ind w:right="-284"/>
        <w:jc w:val="both"/>
        <w:rPr>
          <w:color w:val="auto"/>
        </w:rPr>
      </w:pPr>
      <w:bookmarkStart w:id="0" w:name="_GoBack"/>
      <w:bookmarkEnd w:id="0"/>
    </w:p>
    <w:sectPr w:rsidR="00252520" w:rsidRPr="00596125">
      <w:headerReference w:type="default" r:id="rId8"/>
      <w:footerReference w:type="default" r:id="rId9"/>
      <w:pgSz w:w="11906" w:h="16838"/>
      <w:pgMar w:top="199" w:right="566" w:bottom="993" w:left="993" w:header="142" w:footer="2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1F8">
      <w:r>
        <w:separator/>
      </w:r>
    </w:p>
  </w:endnote>
  <w:endnote w:type="continuationSeparator" w:id="0">
    <w:p w:rsidR="00000000" w:rsidRDefault="002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20" w:rsidRDefault="002C51F8">
    <w:pPr>
      <w:pStyle w:val="Rodap"/>
      <w:pBdr>
        <w:top w:val="single" w:sz="8" w:space="1" w:color="000000"/>
      </w:pBdr>
      <w:jc w:val="center"/>
    </w:pPr>
    <w:r>
      <w:rPr>
        <w:sz w:val="16"/>
      </w:rPr>
      <w:t>Rua Sepé Tiaraju, 1.013 – Bairro Santa Tereza – Porto Alegre – RS – CEP 90840-360</w:t>
    </w:r>
  </w:p>
  <w:p w:rsidR="00252520" w:rsidRDefault="002C51F8">
    <w:pPr>
      <w:pStyle w:val="Rodap"/>
      <w:jc w:val="center"/>
    </w:pPr>
    <w:r>
      <w:rPr>
        <w:sz w:val="16"/>
      </w:rPr>
      <w:t>Telefone: (51) 3235 5000 – www.joaoxxiii.com.br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1F8">
      <w:r>
        <w:separator/>
      </w:r>
    </w:p>
  </w:footnote>
  <w:footnote w:type="continuationSeparator" w:id="0">
    <w:p w:rsidR="00000000" w:rsidRDefault="002C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20" w:rsidRDefault="002C51F8">
    <w:pPr>
      <w:pStyle w:val="Cabealho"/>
      <w:tabs>
        <w:tab w:val="left" w:pos="330"/>
        <w:tab w:val="left" w:pos="4510"/>
        <w:tab w:val="right" w:pos="9498"/>
      </w:tabs>
    </w:pPr>
    <w:r>
      <w:tab/>
    </w:r>
    <w:r>
      <w:rPr>
        <w:noProof/>
        <w:lang w:val="pt-BR" w:eastAsia="pt-BR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-72390</wp:posOffset>
          </wp:positionV>
          <wp:extent cx="394970" cy="64071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posOffset>581025</wp:posOffset>
          </wp:positionH>
          <wp:positionV relativeFrom="paragraph">
            <wp:posOffset>7620</wp:posOffset>
          </wp:positionV>
          <wp:extent cx="1692910" cy="638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1328" b="-4149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252520" w:rsidRDefault="002C51F8">
    <w:pPr>
      <w:pStyle w:val="Cabealho"/>
      <w:jc w:val="right"/>
      <w:rPr>
        <w:rFonts w:ascii="Tahoma" w:hAnsi="Tahoma" w:cs="Tahoma"/>
        <w:sz w:val="22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>
      <w:rPr>
        <w:rFonts w:ascii="Tahoma" w:hAnsi="Tahoma" w:cs="Tahoma"/>
        <w:sz w:val="22"/>
      </w:rPr>
      <w:t xml:space="preserve">FUNDAÇÃO </w:t>
    </w:r>
    <w:r>
      <w:rPr>
        <w:rFonts w:ascii="Tahoma" w:hAnsi="Tahoma" w:cs="Tahoma"/>
        <w:sz w:val="22"/>
      </w:rPr>
      <w:t>EDUCACIONAL JOÃO XXIII</w:t>
    </w:r>
  </w:p>
  <w:p w:rsidR="00252520" w:rsidRDefault="002C51F8">
    <w:pPr>
      <w:pStyle w:val="Cabealho"/>
      <w:jc w:val="right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Conselho Deliberante</w:t>
    </w:r>
  </w:p>
  <w:p w:rsidR="00252520" w:rsidRDefault="00252520">
    <w:pPr>
      <w:pStyle w:val="Cabealho"/>
      <w:jc w:val="right"/>
      <w:rPr>
        <w:rFonts w:ascii="Tahoma" w:hAnsi="Tahoma" w:cs="Tahoma"/>
        <w:sz w:val="22"/>
      </w:rPr>
    </w:pPr>
  </w:p>
  <w:p w:rsidR="00252520" w:rsidRDefault="002C51F8">
    <w:pPr>
      <w:pStyle w:val="Cabealho"/>
      <w:pBdr>
        <w:top w:val="single" w:sz="4" w:space="1" w:color="000000"/>
      </w:pBdr>
      <w:jc w:val="right"/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6F9"/>
    <w:multiLevelType w:val="multilevel"/>
    <w:tmpl w:val="0440733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0"/>
    <w:rsid w:val="00252520"/>
    <w:rsid w:val="002C51F8"/>
    <w:rsid w:val="005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1F47-AF38-483B-BD89-7D49EC1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27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2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qFormat/>
    <w:rPr>
      <w:sz w:val="24"/>
      <w:szCs w:val="24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Ttulo1Char">
    <w:name w:val="Título 1 Char"/>
    <w:qFormat/>
    <w:rPr>
      <w:rFonts w:ascii="Tahoma" w:hAnsi="Tahoma" w:cs="Tahoma"/>
      <w:b/>
      <w:sz w:val="24"/>
    </w:rPr>
  </w:style>
  <w:style w:type="character" w:customStyle="1" w:styleId="apple-converted-space">
    <w:name w:val="apple-converted-space"/>
    <w:qFormat/>
  </w:style>
  <w:style w:type="character" w:customStyle="1" w:styleId="currenthithighlight">
    <w:name w:val="currenthithighlight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Ttulo2Char">
    <w:name w:val="Título 2 Char"/>
    <w:link w:val="Ttulo2"/>
    <w:uiPriority w:val="9"/>
    <w:semiHidden/>
    <w:qFormat/>
    <w:rsid w:val="00C6279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qFormat/>
    <w:rsid w:val="00C6279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qFormat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marke04njx1wc">
    <w:name w:val="marke04njx1wc"/>
    <w:basedOn w:val="Fontepargpadro"/>
    <w:qFormat/>
    <w:rsid w:val="00967DBC"/>
  </w:style>
  <w:style w:type="character" w:customStyle="1" w:styleId="ListLabel1">
    <w:name w:val="ListLabel 1"/>
    <w:qFormat/>
    <w:rPr>
      <w:rFonts w:cs="Tahoma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Arial" w:hAnsi="Arial" w:cs="Arial"/>
      <w:color w:val="auto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1">
    <w:name w:val="Body 1"/>
    <w:qFormat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Pr>
      <w:b/>
      <w:bCs/>
      <w:lang w:val="x-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Verdana" w:hAnsi="Verdana" w:cs="Verdana"/>
      <w:color w:val="000000"/>
    </w:rPr>
  </w:style>
  <w:style w:type="paragraph" w:styleId="Pargrafoda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6279A"/>
    <w:pPr>
      <w:spacing w:before="240"/>
      <w:ind w:firstLine="709"/>
    </w:pPr>
    <w:rPr>
      <w:rFonts w:ascii="Calibri" w:eastAsia="Calibri" w:hAnsi="Calibri" w:cs="Tahoma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C6279A"/>
    <w:pPr>
      <w:ind w:left="200" w:firstLine="709"/>
    </w:pPr>
    <w:rPr>
      <w:rFonts w:ascii="Calibri" w:eastAsia="Calibri" w:hAnsi="Calibri" w:cs="Tahoma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064485304?pwd=Q0RKZURBSDcvcHFzbW9nRm1JV0o0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2528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Pauta O Sr</vt:lpstr>
    </vt:vector>
  </TitlesOfParts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Pauta O Sr</dc:title>
  <dc:subject/>
  <dc:creator>alessandra.becker</dc:creator>
  <dc:description/>
  <cp:lastModifiedBy>Administrador</cp:lastModifiedBy>
  <cp:revision>3</cp:revision>
  <cp:lastPrinted>2019-12-04T21:20:00Z</cp:lastPrinted>
  <dcterms:created xsi:type="dcterms:W3CDTF">2020-07-28T16:43:00Z</dcterms:created>
  <dcterms:modified xsi:type="dcterms:W3CDTF">2020-07-28T16:43:00Z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